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6370C">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6370C">
        <w:tc>
          <w:tcPr>
            <w:tcW w:w="2547" w:type="dxa"/>
          </w:tcPr>
          <w:p w14:paraId="5E1F9A22" w14:textId="0CCA96E3" w:rsidR="009F2EE3" w:rsidRDefault="009F2EE3">
            <w:r>
              <w:t xml:space="preserve">Qualification </w:t>
            </w:r>
          </w:p>
        </w:tc>
        <w:tc>
          <w:tcPr>
            <w:tcW w:w="6469" w:type="dxa"/>
          </w:tcPr>
          <w:p w14:paraId="7D68E47D" w14:textId="1600F54F" w:rsidR="009F2EE3" w:rsidRDefault="00782BF7">
            <w:r>
              <w:t>522201000 OC: Retail supervisor</w:t>
            </w:r>
          </w:p>
        </w:tc>
      </w:tr>
      <w:tr w:rsidR="009F2EE3" w14:paraId="01DDC6A0" w14:textId="77777777" w:rsidTr="0016370C">
        <w:tc>
          <w:tcPr>
            <w:tcW w:w="2547" w:type="dxa"/>
          </w:tcPr>
          <w:p w14:paraId="02D3EDA4" w14:textId="08301903" w:rsidR="009F2EE3" w:rsidRDefault="009F2EE3">
            <w:r>
              <w:t>Knowledge module</w:t>
            </w:r>
          </w:p>
        </w:tc>
        <w:tc>
          <w:tcPr>
            <w:tcW w:w="6469" w:type="dxa"/>
          </w:tcPr>
          <w:p w14:paraId="17506274" w14:textId="2CA39ABA" w:rsidR="009F2EE3" w:rsidRDefault="009F2EE3">
            <w:r>
              <w:t>KM0</w:t>
            </w:r>
            <w:r w:rsidR="00D54988">
              <w:t>4</w:t>
            </w:r>
            <w:r w:rsidR="004A6D61">
              <w:t xml:space="preserve"> Concepts and principles </w:t>
            </w:r>
            <w:r w:rsidR="00D54988">
              <w:t>of enhancing customer service</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16370C">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16370C">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16370C">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16370C">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6370C">
        <w:tc>
          <w:tcPr>
            <w:tcW w:w="2254" w:type="dxa"/>
          </w:tcPr>
          <w:p w14:paraId="4A47DF3D" w14:textId="1AB5FC10" w:rsidR="009F2EE3" w:rsidRDefault="009F2EE3">
            <w:r>
              <w:t>Total possible marks</w:t>
            </w:r>
          </w:p>
        </w:tc>
        <w:tc>
          <w:tcPr>
            <w:tcW w:w="2254" w:type="dxa"/>
          </w:tcPr>
          <w:p w14:paraId="424C04E5" w14:textId="14ED328E" w:rsidR="009F2EE3" w:rsidRPr="00F16A9E" w:rsidRDefault="00C353FD">
            <w:r>
              <w:t>150</w:t>
            </w:r>
          </w:p>
        </w:tc>
        <w:tc>
          <w:tcPr>
            <w:tcW w:w="2254" w:type="dxa"/>
          </w:tcPr>
          <w:p w14:paraId="7964A7F2" w14:textId="40C9F29C" w:rsidR="009F2EE3" w:rsidRPr="00F16A9E" w:rsidRDefault="009F2EE3">
            <w:r w:rsidRPr="00F16A9E">
              <w:t>Minimum marks required</w:t>
            </w:r>
            <w:r w:rsidR="00433882" w:rsidRPr="00F16A9E">
              <w:t xml:space="preserve"> (</w:t>
            </w:r>
            <w:r w:rsidR="0047405A" w:rsidRPr="00F16A9E">
              <w:t>7</w:t>
            </w:r>
            <w:r w:rsidR="00433882" w:rsidRPr="00F16A9E">
              <w:t>0%</w:t>
            </w:r>
            <w:r w:rsidR="0016370C" w:rsidRPr="00F16A9E">
              <w:t>)</w:t>
            </w:r>
          </w:p>
        </w:tc>
        <w:tc>
          <w:tcPr>
            <w:tcW w:w="2254" w:type="dxa"/>
          </w:tcPr>
          <w:p w14:paraId="258BD831" w14:textId="43F0D676" w:rsidR="009F2EE3" w:rsidRPr="00F16A9E" w:rsidRDefault="00C353FD">
            <w:r>
              <w:t>105</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513"/>
        <w:gridCol w:w="1417"/>
      </w:tblGrid>
      <w:tr w:rsidR="0016370C" w14:paraId="4E2E5645" w14:textId="77777777" w:rsidTr="00B63451">
        <w:tc>
          <w:tcPr>
            <w:tcW w:w="1658" w:type="dxa"/>
            <w:shd w:val="clear" w:color="auto" w:fill="D9D9D9" w:themeFill="background1" w:themeFillShade="D9"/>
            <w:vAlign w:val="center"/>
          </w:tcPr>
          <w:p w14:paraId="15DDDFCA" w14:textId="690488E5" w:rsidR="0016370C" w:rsidRDefault="0016370C" w:rsidP="0016370C">
            <w:pPr>
              <w:jc w:val="center"/>
              <w:rPr>
                <w:sz w:val="18"/>
                <w:szCs w:val="18"/>
              </w:rPr>
            </w:pPr>
            <w:r w:rsidRPr="008D20D9">
              <w:rPr>
                <w:rFonts w:cs="Arial"/>
                <w:b/>
                <w:bCs/>
                <w:sz w:val="18"/>
                <w:szCs w:val="18"/>
              </w:rPr>
              <w:lastRenderedPageBreak/>
              <w:t>INTERNAL ASSESSMENT CRITERIA</w:t>
            </w:r>
          </w:p>
        </w:tc>
        <w:tc>
          <w:tcPr>
            <w:tcW w:w="4716" w:type="dxa"/>
            <w:shd w:val="clear" w:color="auto" w:fill="D9D9D9" w:themeFill="background1" w:themeFillShade="D9"/>
            <w:vAlign w:val="center"/>
          </w:tcPr>
          <w:p w14:paraId="7BDEF5B6" w14:textId="76231CD2" w:rsidR="0016370C" w:rsidRPr="0016370C" w:rsidRDefault="0016370C" w:rsidP="0016370C">
            <w:pPr>
              <w:ind w:left="497" w:hanging="497"/>
              <w:jc w:val="center"/>
              <w:rPr>
                <w:sz w:val="18"/>
                <w:szCs w:val="18"/>
              </w:rPr>
            </w:pPr>
            <w:r w:rsidRPr="008D20D9">
              <w:rPr>
                <w:rFonts w:cs="Arial"/>
                <w:b/>
                <w:bCs/>
                <w:sz w:val="18"/>
                <w:szCs w:val="18"/>
              </w:rPr>
              <w:t>QUESTION</w:t>
            </w:r>
          </w:p>
        </w:tc>
        <w:tc>
          <w:tcPr>
            <w:tcW w:w="7513" w:type="dxa"/>
            <w:shd w:val="clear" w:color="auto" w:fill="D9D9D9" w:themeFill="background1" w:themeFillShade="D9"/>
            <w:vAlign w:val="center"/>
          </w:tcPr>
          <w:p w14:paraId="33854333" w14:textId="54E9C536" w:rsidR="0016370C" w:rsidRPr="005F7312" w:rsidRDefault="0016370C" w:rsidP="0016370C">
            <w:pPr>
              <w:jc w:val="center"/>
              <w:rPr>
                <w:b/>
                <w:bCs/>
                <w:sz w:val="18"/>
                <w:szCs w:val="18"/>
              </w:rPr>
            </w:pPr>
            <w:r w:rsidRPr="008D20D9">
              <w:rPr>
                <w:rFonts w:cs="Arial"/>
                <w:b/>
                <w:bCs/>
                <w:sz w:val="18"/>
                <w:szCs w:val="18"/>
              </w:rPr>
              <w:t>GUIDELINES FOR ANSWER</w:t>
            </w:r>
          </w:p>
        </w:tc>
        <w:tc>
          <w:tcPr>
            <w:tcW w:w="1417" w:type="dxa"/>
            <w:shd w:val="clear" w:color="auto" w:fill="D9D9D9" w:themeFill="background1" w:themeFillShade="D9"/>
            <w:vAlign w:val="center"/>
          </w:tcPr>
          <w:p w14:paraId="1A6FCD94" w14:textId="6128C916" w:rsidR="0016370C" w:rsidRDefault="0016370C" w:rsidP="00730A09">
            <w:pPr>
              <w:jc w:val="center"/>
              <w:rPr>
                <w:sz w:val="18"/>
                <w:szCs w:val="18"/>
              </w:rPr>
            </w:pPr>
            <w:r w:rsidRPr="008D20D9">
              <w:rPr>
                <w:rFonts w:cs="Arial"/>
                <w:b/>
                <w:bCs/>
                <w:sz w:val="18"/>
                <w:szCs w:val="18"/>
              </w:rPr>
              <w:t>MARKS</w:t>
            </w:r>
          </w:p>
        </w:tc>
      </w:tr>
      <w:tr w:rsidR="009F2EE3" w14:paraId="08140980" w14:textId="77777777" w:rsidTr="00B63451">
        <w:tc>
          <w:tcPr>
            <w:tcW w:w="1658" w:type="dxa"/>
          </w:tcPr>
          <w:p w14:paraId="55DF8015" w14:textId="2EEC5099" w:rsidR="009F2EE3" w:rsidRPr="009F2EE3" w:rsidRDefault="0010784F" w:rsidP="0016370C">
            <w:pPr>
              <w:spacing w:line="360" w:lineRule="auto"/>
              <w:rPr>
                <w:sz w:val="18"/>
                <w:szCs w:val="18"/>
              </w:rPr>
            </w:pPr>
            <w:r>
              <w:rPr>
                <w:sz w:val="18"/>
                <w:szCs w:val="18"/>
              </w:rPr>
              <w:t>KM-0</w:t>
            </w:r>
            <w:r w:rsidR="00D54988">
              <w:rPr>
                <w:sz w:val="18"/>
                <w:szCs w:val="18"/>
              </w:rPr>
              <w:t xml:space="preserve">4 </w:t>
            </w:r>
            <w:r>
              <w:rPr>
                <w:sz w:val="18"/>
                <w:szCs w:val="18"/>
              </w:rPr>
              <w:t>IAC0</w:t>
            </w:r>
            <w:r w:rsidR="00FA4FA3">
              <w:rPr>
                <w:sz w:val="18"/>
                <w:szCs w:val="18"/>
              </w:rPr>
              <w:t>1</w:t>
            </w:r>
            <w:r>
              <w:rPr>
                <w:sz w:val="18"/>
                <w:szCs w:val="18"/>
              </w:rPr>
              <w:t>01</w:t>
            </w:r>
          </w:p>
        </w:tc>
        <w:tc>
          <w:tcPr>
            <w:tcW w:w="4716" w:type="dxa"/>
          </w:tcPr>
          <w:p w14:paraId="020C2926" w14:textId="367B1073" w:rsidR="00C00963" w:rsidRPr="0016370C" w:rsidRDefault="00D54988" w:rsidP="0016370C">
            <w:pPr>
              <w:pStyle w:val="ListParagraph"/>
              <w:numPr>
                <w:ilvl w:val="0"/>
                <w:numId w:val="1"/>
              </w:numPr>
              <w:spacing w:line="360" w:lineRule="auto"/>
              <w:ind w:left="497" w:hanging="497"/>
              <w:contextualSpacing w:val="0"/>
              <w:rPr>
                <w:sz w:val="18"/>
                <w:szCs w:val="18"/>
              </w:rPr>
            </w:pPr>
            <w:r>
              <w:rPr>
                <w:sz w:val="18"/>
                <w:szCs w:val="18"/>
              </w:rPr>
              <w:t>Describe the role of the supervisor in enhancing customer satisfaction</w:t>
            </w:r>
          </w:p>
        </w:tc>
        <w:tc>
          <w:tcPr>
            <w:tcW w:w="7513" w:type="dxa"/>
          </w:tcPr>
          <w:p w14:paraId="180900A4" w14:textId="77777777" w:rsidR="00D54988" w:rsidRPr="00D54988" w:rsidRDefault="00D54988" w:rsidP="00D54988">
            <w:pPr>
              <w:rPr>
                <w:sz w:val="18"/>
                <w:szCs w:val="18"/>
              </w:rPr>
            </w:pPr>
            <w:r w:rsidRPr="00D54988">
              <w:rPr>
                <w:sz w:val="18"/>
                <w:szCs w:val="18"/>
              </w:rPr>
              <w:t>The retail supervisor is responsible for supervising the team, enforcing the company’s customer service policies, implementing effective service strategies, and monitoring the level of customer service. They must handle the most difficult customer service situations when team members have been unsuccessful in dealing with them.</w:t>
            </w:r>
          </w:p>
          <w:p w14:paraId="2C6A59F0" w14:textId="163F47AF" w:rsidR="00D54988" w:rsidRPr="00D54988" w:rsidRDefault="00D54988" w:rsidP="00D54988">
            <w:pPr>
              <w:rPr>
                <w:sz w:val="18"/>
                <w:szCs w:val="18"/>
                <w:lang w:eastAsia="en-GB"/>
              </w:rPr>
            </w:pPr>
            <w:r w:rsidRPr="00D54988">
              <w:rPr>
                <w:sz w:val="18"/>
                <w:szCs w:val="18"/>
                <w:lang w:eastAsia="en-GB"/>
              </w:rPr>
              <w:t>The supervisor’s responsibilities in enhancing customer service includes the following:</w:t>
            </w:r>
          </w:p>
          <w:p w14:paraId="14ADB25C" w14:textId="3FF536F1" w:rsidR="00D54988" w:rsidRPr="00D54988" w:rsidRDefault="00D54988" w:rsidP="00D54988">
            <w:pPr>
              <w:rPr>
                <w:sz w:val="18"/>
                <w:szCs w:val="18"/>
                <w:lang w:eastAsia="en-GB"/>
              </w:rPr>
            </w:pP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1686"/>
              <w:gridCol w:w="5560"/>
            </w:tblGrid>
            <w:tr w:rsidR="00D54988" w:rsidRPr="00D54988" w14:paraId="07DD5F8E" w14:textId="77777777" w:rsidTr="00D54988">
              <w:trPr>
                <w:tblHeader/>
              </w:trPr>
              <w:tc>
                <w:tcPr>
                  <w:tcW w:w="7246" w:type="dxa"/>
                  <w:gridSpan w:val="2"/>
                  <w:shd w:val="clear" w:color="auto" w:fill="7F7F7F" w:themeFill="text1" w:themeFillTint="80"/>
                </w:tcPr>
                <w:p w14:paraId="4CAF9B15" w14:textId="77777777" w:rsidR="00D54988" w:rsidRPr="00D54988" w:rsidRDefault="00D54988" w:rsidP="00D54988">
                  <w:pPr>
                    <w:spacing w:line="240" w:lineRule="auto"/>
                    <w:rPr>
                      <w:b/>
                      <w:bCs/>
                      <w:color w:val="FFFFFF" w:themeColor="background1"/>
                      <w:sz w:val="18"/>
                      <w:szCs w:val="18"/>
                    </w:rPr>
                  </w:pPr>
                  <w:r w:rsidRPr="00D54988">
                    <w:rPr>
                      <w:b/>
                      <w:bCs/>
                      <w:color w:val="FFFFFF" w:themeColor="background1"/>
                      <w:sz w:val="18"/>
                      <w:szCs w:val="18"/>
                    </w:rPr>
                    <w:t>SUPERVISOR’S RESPONSIBILITIES IN ENHANCING CUSTOMER SERVICE</w:t>
                  </w:r>
                </w:p>
              </w:tc>
            </w:tr>
            <w:tr w:rsidR="00D54988" w:rsidRPr="00D54988" w14:paraId="738150C4" w14:textId="77777777" w:rsidTr="00D54988">
              <w:tc>
                <w:tcPr>
                  <w:tcW w:w="1686" w:type="dxa"/>
                  <w:shd w:val="clear" w:color="auto" w:fill="BFBFBF" w:themeFill="background1" w:themeFillShade="BF"/>
                </w:tcPr>
                <w:p w14:paraId="52A785C7" w14:textId="77777777" w:rsidR="00D54988" w:rsidRPr="00D54988" w:rsidRDefault="00D54988" w:rsidP="00D54988">
                  <w:pPr>
                    <w:rPr>
                      <w:b/>
                      <w:bCs/>
                      <w:sz w:val="18"/>
                      <w:szCs w:val="18"/>
                    </w:rPr>
                  </w:pPr>
                  <w:r w:rsidRPr="00D54988">
                    <w:rPr>
                      <w:b/>
                      <w:bCs/>
                      <w:sz w:val="18"/>
                      <w:szCs w:val="18"/>
                    </w:rPr>
                    <w:t>Policy</w:t>
                  </w:r>
                </w:p>
              </w:tc>
              <w:tc>
                <w:tcPr>
                  <w:tcW w:w="5560" w:type="dxa"/>
                  <w:shd w:val="clear" w:color="auto" w:fill="BFBFBF" w:themeFill="background1" w:themeFillShade="BF"/>
                </w:tcPr>
                <w:p w14:paraId="7FC41029" w14:textId="77777777" w:rsidR="00D54988" w:rsidRPr="00D54988" w:rsidRDefault="00D54988">
                  <w:pPr>
                    <w:pStyle w:val="ListParagraph"/>
                    <w:numPr>
                      <w:ilvl w:val="0"/>
                      <w:numId w:val="5"/>
                    </w:numPr>
                    <w:rPr>
                      <w:i/>
                      <w:iCs/>
                      <w:sz w:val="18"/>
                      <w:szCs w:val="18"/>
                    </w:rPr>
                  </w:pPr>
                  <w:r w:rsidRPr="00D54988">
                    <w:rPr>
                      <w:sz w:val="18"/>
                      <w:szCs w:val="18"/>
                    </w:rPr>
                    <w:t>It is important to ensure that the company’s customer service standards are applied consistently. If, for example, one customer is allowed to receive a refund without a receipt and another one is only given store credit without a receipt, there is confusion about the policy. This can lead to angry customer confrontations, and it will confuse staff members as to what is acceptable and what not. Effective supervision ensures that all employees know exactly how to handle the return so that all customers are treated fairly</w:t>
                  </w:r>
                  <w:r w:rsidRPr="00D54988">
                    <w:rPr>
                      <w:b/>
                      <w:bCs/>
                      <w:i/>
                      <w:iCs/>
                      <w:sz w:val="18"/>
                      <w:szCs w:val="18"/>
                    </w:rPr>
                    <w:t>.</w:t>
                  </w:r>
                  <w:r w:rsidRPr="00D54988">
                    <w:rPr>
                      <w:i/>
                      <w:iCs/>
                      <w:sz w:val="18"/>
                      <w:szCs w:val="18"/>
                    </w:rPr>
                    <w:t xml:space="preserve"> </w:t>
                  </w:r>
                </w:p>
                <w:p w14:paraId="48D376CC" w14:textId="77777777" w:rsidR="00D54988" w:rsidRPr="00D54988" w:rsidRDefault="00D54988">
                  <w:pPr>
                    <w:pStyle w:val="ListParagraph"/>
                    <w:numPr>
                      <w:ilvl w:val="0"/>
                      <w:numId w:val="5"/>
                    </w:numPr>
                    <w:rPr>
                      <w:sz w:val="18"/>
                      <w:szCs w:val="18"/>
                    </w:rPr>
                  </w:pPr>
                  <w:r w:rsidRPr="00D54988">
                    <w:rPr>
                      <w:sz w:val="18"/>
                      <w:szCs w:val="18"/>
                    </w:rPr>
                    <w:t>The supervisor should address all situations in which employees have misinterpreted policy and take steps to prevent it from happening again and to ensure consistent application of the policy. If customers get different answers on different days, they will suspect that employees do not know what they are talking about, and this will have a negative impact on the image of the store.</w:t>
                  </w:r>
                </w:p>
              </w:tc>
            </w:tr>
            <w:tr w:rsidR="00D54988" w:rsidRPr="00D54988" w14:paraId="0F507E68" w14:textId="77777777" w:rsidTr="00D54988">
              <w:tc>
                <w:tcPr>
                  <w:tcW w:w="1686" w:type="dxa"/>
                  <w:shd w:val="clear" w:color="auto" w:fill="BFBFBF" w:themeFill="background1" w:themeFillShade="BF"/>
                </w:tcPr>
                <w:p w14:paraId="4304552E" w14:textId="77777777" w:rsidR="00D54988" w:rsidRPr="00D54988" w:rsidRDefault="00D54988" w:rsidP="00D54988">
                  <w:pPr>
                    <w:rPr>
                      <w:b/>
                      <w:bCs/>
                      <w:sz w:val="18"/>
                      <w:szCs w:val="18"/>
                    </w:rPr>
                  </w:pPr>
                  <w:r w:rsidRPr="00D54988">
                    <w:rPr>
                      <w:b/>
                      <w:bCs/>
                      <w:sz w:val="18"/>
                      <w:szCs w:val="18"/>
                    </w:rPr>
                    <w:t>Training</w:t>
                  </w:r>
                </w:p>
              </w:tc>
              <w:tc>
                <w:tcPr>
                  <w:tcW w:w="5560" w:type="dxa"/>
                  <w:shd w:val="clear" w:color="auto" w:fill="BFBFBF" w:themeFill="background1" w:themeFillShade="BF"/>
                </w:tcPr>
                <w:p w14:paraId="1844A7CB" w14:textId="77777777" w:rsidR="00D54988" w:rsidRPr="00D54988" w:rsidRDefault="00D54988">
                  <w:pPr>
                    <w:pStyle w:val="ListParagraph"/>
                    <w:numPr>
                      <w:ilvl w:val="0"/>
                      <w:numId w:val="6"/>
                    </w:numPr>
                    <w:rPr>
                      <w:sz w:val="18"/>
                      <w:szCs w:val="18"/>
                    </w:rPr>
                  </w:pPr>
                  <w:r w:rsidRPr="00D54988">
                    <w:rPr>
                      <w:sz w:val="18"/>
                      <w:szCs w:val="18"/>
                    </w:rPr>
                    <w:t>A competent team is one of the key responsibilities of a supervisor, because staff performance affects every aspect of operations in the store.</w:t>
                  </w:r>
                </w:p>
                <w:p w14:paraId="3AF56B8E" w14:textId="77777777" w:rsidR="00D54988" w:rsidRPr="00D54988" w:rsidRDefault="00D54988">
                  <w:pPr>
                    <w:pStyle w:val="ListParagraph"/>
                    <w:numPr>
                      <w:ilvl w:val="0"/>
                      <w:numId w:val="6"/>
                    </w:numPr>
                    <w:rPr>
                      <w:sz w:val="18"/>
                      <w:szCs w:val="18"/>
                    </w:rPr>
                  </w:pPr>
                  <w:r w:rsidRPr="00D54988">
                    <w:rPr>
                      <w:sz w:val="18"/>
                      <w:szCs w:val="18"/>
                    </w:rPr>
                    <w:t>Team members must be trained on the company’s customer service standards – what the standards are, how to apply them and why each standard is important. Quite often, when a team member does not perform a task correctly, it is because they don’t understand why it is important to do the job in a specific way.</w:t>
                  </w:r>
                </w:p>
                <w:p w14:paraId="55C8D666" w14:textId="77777777" w:rsidR="00D54988" w:rsidRPr="00D54988" w:rsidRDefault="00D54988">
                  <w:pPr>
                    <w:pStyle w:val="ListParagraph"/>
                    <w:numPr>
                      <w:ilvl w:val="0"/>
                      <w:numId w:val="6"/>
                    </w:numPr>
                    <w:rPr>
                      <w:sz w:val="18"/>
                      <w:szCs w:val="18"/>
                    </w:rPr>
                  </w:pPr>
                  <w:r w:rsidRPr="00D54988">
                    <w:rPr>
                      <w:sz w:val="18"/>
                      <w:szCs w:val="18"/>
                    </w:rPr>
                    <w:t xml:space="preserve">Customer service training is not completed when a new employee has completed induction. Good customer service techniques can be forgotten, neglected, or simply not be followed due to the pressures of the job. </w:t>
                  </w:r>
                </w:p>
                <w:p w14:paraId="6F579DE0" w14:textId="77777777" w:rsidR="00D54988" w:rsidRPr="00D54988" w:rsidRDefault="00D54988">
                  <w:pPr>
                    <w:pStyle w:val="ListParagraph"/>
                    <w:numPr>
                      <w:ilvl w:val="0"/>
                      <w:numId w:val="6"/>
                    </w:numPr>
                    <w:rPr>
                      <w:sz w:val="18"/>
                      <w:szCs w:val="18"/>
                    </w:rPr>
                  </w:pPr>
                  <w:r w:rsidRPr="00D54988">
                    <w:rPr>
                      <w:sz w:val="18"/>
                      <w:szCs w:val="18"/>
                    </w:rPr>
                    <w:lastRenderedPageBreak/>
                    <w:t>A good supervisor will provide refresher courses on the basics of customer service and the company’s customer service standards. Such training enables team members to consistently improve their levels of customer service.</w:t>
                  </w:r>
                </w:p>
              </w:tc>
            </w:tr>
            <w:tr w:rsidR="00D54988" w:rsidRPr="00D54988" w14:paraId="2340F3C1" w14:textId="77777777" w:rsidTr="00D54988">
              <w:tc>
                <w:tcPr>
                  <w:tcW w:w="1686" w:type="dxa"/>
                  <w:shd w:val="clear" w:color="auto" w:fill="BFBFBF" w:themeFill="background1" w:themeFillShade="BF"/>
                </w:tcPr>
                <w:p w14:paraId="1E0E2224" w14:textId="77777777" w:rsidR="00D54988" w:rsidRPr="00D54988" w:rsidRDefault="00D54988" w:rsidP="00D54988">
                  <w:pPr>
                    <w:rPr>
                      <w:b/>
                      <w:bCs/>
                      <w:sz w:val="18"/>
                      <w:szCs w:val="18"/>
                    </w:rPr>
                  </w:pPr>
                  <w:r w:rsidRPr="00D54988">
                    <w:rPr>
                      <w:b/>
                      <w:bCs/>
                      <w:sz w:val="18"/>
                      <w:szCs w:val="18"/>
                    </w:rPr>
                    <w:lastRenderedPageBreak/>
                    <w:t>Service standards</w:t>
                  </w:r>
                </w:p>
              </w:tc>
              <w:tc>
                <w:tcPr>
                  <w:tcW w:w="5560" w:type="dxa"/>
                  <w:shd w:val="clear" w:color="auto" w:fill="BFBFBF" w:themeFill="background1" w:themeFillShade="BF"/>
                </w:tcPr>
                <w:p w14:paraId="1F408810" w14:textId="77777777" w:rsidR="00D54988" w:rsidRPr="00D54988" w:rsidRDefault="00D54988" w:rsidP="00D54988">
                  <w:pPr>
                    <w:spacing w:after="120"/>
                    <w:rPr>
                      <w:sz w:val="18"/>
                      <w:szCs w:val="18"/>
                    </w:rPr>
                  </w:pPr>
                  <w:r w:rsidRPr="00D54988">
                    <w:rPr>
                      <w:sz w:val="18"/>
                      <w:szCs w:val="18"/>
                    </w:rPr>
                    <w:t>Customer service standards assist retail companies in:</w:t>
                  </w:r>
                </w:p>
                <w:p w14:paraId="09B07E25"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attracting new customers via word of mouth.</w:t>
                  </w:r>
                </w:p>
                <w:p w14:paraId="52E40AFC"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building customer loyalty through positive customer service experience.</w:t>
                  </w:r>
                </w:p>
                <w:p w14:paraId="11865292"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developing and sustaining organisation-wide focus on customers and quality.</w:t>
                  </w:r>
                </w:p>
                <w:p w14:paraId="691A6987"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 xml:space="preserve">differentiating their offering through innovative customer services. </w:t>
                  </w:r>
                </w:p>
                <w:p w14:paraId="354F4C9D"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improving competitiveness.</w:t>
                  </w:r>
                </w:p>
                <w:p w14:paraId="3E3B0471"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improving compliance with consumer legislation.</w:t>
                  </w:r>
                </w:p>
                <w:p w14:paraId="792641FB"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increasing customer retention.</w:t>
                  </w:r>
                </w:p>
                <w:p w14:paraId="4BBE3FB5"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increasing service efficiency.</w:t>
                  </w:r>
                </w:p>
                <w:p w14:paraId="5C9ED09A" w14:textId="77777777" w:rsidR="00D54988" w:rsidRPr="00D54988" w:rsidRDefault="00D54988">
                  <w:pPr>
                    <w:pStyle w:val="ListParagraph"/>
                    <w:numPr>
                      <w:ilvl w:val="0"/>
                      <w:numId w:val="4"/>
                    </w:numPr>
                    <w:spacing w:after="120" w:line="360" w:lineRule="auto"/>
                    <w:contextualSpacing w:val="0"/>
                    <w:jc w:val="both"/>
                    <w:rPr>
                      <w:sz w:val="18"/>
                      <w:szCs w:val="18"/>
                    </w:rPr>
                  </w:pPr>
                  <w:r w:rsidRPr="00D54988">
                    <w:rPr>
                      <w:sz w:val="18"/>
                      <w:szCs w:val="18"/>
                    </w:rPr>
                    <w:t>reducing complaints and complaints handling resources and costs.</w:t>
                  </w:r>
                </w:p>
                <w:p w14:paraId="53B59995" w14:textId="77777777" w:rsidR="00D54988" w:rsidRPr="00D54988" w:rsidRDefault="00D54988">
                  <w:pPr>
                    <w:pStyle w:val="ListParagraph"/>
                    <w:numPr>
                      <w:ilvl w:val="0"/>
                      <w:numId w:val="4"/>
                    </w:numPr>
                    <w:spacing w:after="0" w:line="360" w:lineRule="auto"/>
                    <w:ind w:left="351" w:hanging="357"/>
                    <w:contextualSpacing w:val="0"/>
                    <w:jc w:val="both"/>
                    <w:rPr>
                      <w:sz w:val="18"/>
                      <w:szCs w:val="18"/>
                    </w:rPr>
                  </w:pPr>
                  <w:r w:rsidRPr="00D54988">
                    <w:rPr>
                      <w:sz w:val="18"/>
                      <w:szCs w:val="18"/>
                    </w:rPr>
                    <w:t>reducing marketing costs.</w:t>
                  </w:r>
                </w:p>
                <w:p w14:paraId="78D1C9B5" w14:textId="77777777" w:rsidR="00D54988" w:rsidRPr="00D54988" w:rsidRDefault="00D54988" w:rsidP="00D54988">
                  <w:pPr>
                    <w:rPr>
                      <w:sz w:val="18"/>
                      <w:szCs w:val="18"/>
                    </w:rPr>
                  </w:pPr>
                </w:p>
                <w:p w14:paraId="23342A21" w14:textId="77777777" w:rsidR="00D54988" w:rsidRPr="00D54988" w:rsidRDefault="00D54988" w:rsidP="00D54988">
                  <w:pPr>
                    <w:rPr>
                      <w:sz w:val="18"/>
                      <w:szCs w:val="18"/>
                    </w:rPr>
                  </w:pPr>
                  <w:r w:rsidRPr="00D54988">
                    <w:rPr>
                      <w:sz w:val="18"/>
                      <w:szCs w:val="18"/>
                    </w:rPr>
                    <w:t>Retail stores, like any other customer-focused business, should set and communicate customer service standards, so that employees know what customer service behaviour is expected of them. This is not a once-off responsibility of supervisors – it should be applied continuously.</w:t>
                  </w:r>
                </w:p>
              </w:tc>
            </w:tr>
            <w:tr w:rsidR="00D54988" w:rsidRPr="00D54988" w14:paraId="15D27ED5" w14:textId="77777777" w:rsidTr="00D54988">
              <w:tc>
                <w:tcPr>
                  <w:tcW w:w="1686" w:type="dxa"/>
                  <w:shd w:val="clear" w:color="auto" w:fill="BFBFBF" w:themeFill="background1" w:themeFillShade="BF"/>
                </w:tcPr>
                <w:p w14:paraId="0DD3FCB2" w14:textId="77777777" w:rsidR="00D54988" w:rsidRPr="00D54988" w:rsidRDefault="00D54988" w:rsidP="00D54988">
                  <w:pPr>
                    <w:rPr>
                      <w:b/>
                      <w:bCs/>
                      <w:sz w:val="18"/>
                      <w:szCs w:val="18"/>
                    </w:rPr>
                  </w:pPr>
                  <w:r w:rsidRPr="00D54988">
                    <w:rPr>
                      <w:b/>
                      <w:bCs/>
                      <w:sz w:val="18"/>
                      <w:szCs w:val="18"/>
                    </w:rPr>
                    <w:t>Team support</w:t>
                  </w:r>
                </w:p>
              </w:tc>
              <w:tc>
                <w:tcPr>
                  <w:tcW w:w="5560" w:type="dxa"/>
                  <w:shd w:val="clear" w:color="auto" w:fill="BFBFBF" w:themeFill="background1" w:themeFillShade="BF"/>
                </w:tcPr>
                <w:p w14:paraId="1891FA61" w14:textId="77777777" w:rsidR="00D54988" w:rsidRPr="00D54988" w:rsidRDefault="00D54988">
                  <w:pPr>
                    <w:pStyle w:val="ListParagraph"/>
                    <w:numPr>
                      <w:ilvl w:val="0"/>
                      <w:numId w:val="7"/>
                    </w:numPr>
                    <w:rPr>
                      <w:sz w:val="18"/>
                      <w:szCs w:val="18"/>
                    </w:rPr>
                  </w:pPr>
                  <w:r w:rsidRPr="00D54988">
                    <w:rPr>
                      <w:sz w:val="18"/>
                      <w:szCs w:val="18"/>
                    </w:rPr>
                    <w:t xml:space="preserve">Supervisors understand how stressful it can be to work with customers all day. They also know that the best customer service is given by employees who enjoy their work and feel </w:t>
                  </w:r>
                  <w:r w:rsidRPr="00D54988">
                    <w:rPr>
                      <w:sz w:val="18"/>
                      <w:szCs w:val="18"/>
                    </w:rPr>
                    <w:lastRenderedPageBreak/>
                    <w:t xml:space="preserve">that they have the support and understanding of their supervisors. </w:t>
                  </w:r>
                </w:p>
                <w:p w14:paraId="16DC205E" w14:textId="77777777" w:rsidR="00D54988" w:rsidRPr="00D54988" w:rsidRDefault="00D54988">
                  <w:pPr>
                    <w:pStyle w:val="ListParagraph"/>
                    <w:numPr>
                      <w:ilvl w:val="0"/>
                      <w:numId w:val="7"/>
                    </w:numPr>
                    <w:rPr>
                      <w:sz w:val="18"/>
                      <w:szCs w:val="18"/>
                    </w:rPr>
                  </w:pPr>
                  <w:r w:rsidRPr="00D54988">
                    <w:rPr>
                      <w:sz w:val="18"/>
                      <w:szCs w:val="18"/>
                    </w:rPr>
                    <w:t>Supervisors should notice and encourage exemplary customer service just as much as they notice poor customer service. Discipline and training must be balanced with encouragement.</w:t>
                  </w:r>
                </w:p>
              </w:tc>
            </w:tr>
            <w:tr w:rsidR="00D54988" w:rsidRPr="00D54988" w14:paraId="7D2240A3" w14:textId="77777777" w:rsidTr="00D54988">
              <w:tc>
                <w:tcPr>
                  <w:tcW w:w="1686" w:type="dxa"/>
                  <w:shd w:val="clear" w:color="auto" w:fill="BFBFBF" w:themeFill="background1" w:themeFillShade="BF"/>
                </w:tcPr>
                <w:p w14:paraId="47586C33" w14:textId="77777777" w:rsidR="00D54988" w:rsidRPr="00D54988" w:rsidRDefault="00D54988" w:rsidP="00D54988">
                  <w:pPr>
                    <w:rPr>
                      <w:b/>
                      <w:bCs/>
                      <w:sz w:val="18"/>
                      <w:szCs w:val="18"/>
                    </w:rPr>
                  </w:pPr>
                  <w:r w:rsidRPr="00D54988">
                    <w:rPr>
                      <w:b/>
                      <w:bCs/>
                      <w:sz w:val="18"/>
                      <w:szCs w:val="18"/>
                    </w:rPr>
                    <w:lastRenderedPageBreak/>
                    <w:t>Complaints</w:t>
                  </w:r>
                </w:p>
              </w:tc>
              <w:tc>
                <w:tcPr>
                  <w:tcW w:w="5560" w:type="dxa"/>
                  <w:shd w:val="clear" w:color="auto" w:fill="BFBFBF" w:themeFill="background1" w:themeFillShade="BF"/>
                </w:tcPr>
                <w:p w14:paraId="263BAA8F" w14:textId="77777777" w:rsidR="00D54988" w:rsidRPr="00D54988" w:rsidRDefault="00D54988">
                  <w:pPr>
                    <w:pStyle w:val="ListParagraph"/>
                    <w:numPr>
                      <w:ilvl w:val="0"/>
                      <w:numId w:val="7"/>
                    </w:numPr>
                    <w:rPr>
                      <w:sz w:val="18"/>
                      <w:szCs w:val="18"/>
                    </w:rPr>
                  </w:pPr>
                  <w:r w:rsidRPr="00D54988">
                    <w:rPr>
                      <w:sz w:val="18"/>
                      <w:szCs w:val="18"/>
                    </w:rPr>
                    <w:t xml:space="preserve">All customer complaints should be recorded by the person who handled the transaction, even if the complaint was resolved. </w:t>
                  </w:r>
                </w:p>
                <w:p w14:paraId="7169FFBF" w14:textId="77777777" w:rsidR="00D54988" w:rsidRPr="00D54988" w:rsidRDefault="00D54988">
                  <w:pPr>
                    <w:pStyle w:val="ListParagraph"/>
                    <w:numPr>
                      <w:ilvl w:val="0"/>
                      <w:numId w:val="7"/>
                    </w:numPr>
                    <w:rPr>
                      <w:sz w:val="18"/>
                      <w:szCs w:val="18"/>
                    </w:rPr>
                  </w:pPr>
                  <w:r w:rsidRPr="00D54988">
                    <w:rPr>
                      <w:sz w:val="18"/>
                      <w:szCs w:val="18"/>
                    </w:rPr>
                    <w:t>This provides the supervisor with a record of the types of complaints that are being received, and helps with identifying trends, that should be addressed through on-the-job training.</w:t>
                  </w:r>
                </w:p>
                <w:p w14:paraId="3341C4A8" w14:textId="3E9417AD" w:rsidR="00D54988" w:rsidRPr="00D54988" w:rsidRDefault="00D54988">
                  <w:pPr>
                    <w:pStyle w:val="ListParagraph"/>
                    <w:numPr>
                      <w:ilvl w:val="0"/>
                      <w:numId w:val="7"/>
                    </w:numPr>
                    <w:rPr>
                      <w:sz w:val="18"/>
                      <w:szCs w:val="18"/>
                    </w:rPr>
                  </w:pPr>
                  <w:r w:rsidRPr="00D54988">
                    <w:rPr>
                      <w:sz w:val="18"/>
                      <w:szCs w:val="18"/>
                    </w:rPr>
                    <w:t>The supervisor needs to monitor and follow up on complaints, to ensure all complaints were resolved to the satisfaction of the customer. If not, further action will be required.</w:t>
                  </w:r>
                </w:p>
              </w:tc>
            </w:tr>
          </w:tbl>
          <w:p w14:paraId="3D49A0EE" w14:textId="77777777" w:rsidR="00D54988" w:rsidRPr="00D54988" w:rsidRDefault="00D54988" w:rsidP="00D54988">
            <w:pPr>
              <w:rPr>
                <w:sz w:val="18"/>
                <w:szCs w:val="18"/>
                <w:lang w:eastAsia="en-GB"/>
              </w:rPr>
            </w:pPr>
          </w:p>
          <w:p w14:paraId="27933FF1" w14:textId="49F01478" w:rsidR="003E6341" w:rsidRPr="00D54988" w:rsidRDefault="003E6341" w:rsidP="004A6D61">
            <w:pPr>
              <w:rPr>
                <w:rFonts w:cs="Arial"/>
                <w:sz w:val="18"/>
                <w:szCs w:val="18"/>
              </w:rPr>
            </w:pPr>
          </w:p>
        </w:tc>
        <w:tc>
          <w:tcPr>
            <w:tcW w:w="1417" w:type="dxa"/>
          </w:tcPr>
          <w:p w14:paraId="5708CFAD" w14:textId="47BDB921" w:rsidR="009F2EE3" w:rsidRPr="009F2EE3" w:rsidRDefault="00D54988" w:rsidP="00730A09">
            <w:pPr>
              <w:spacing w:line="360" w:lineRule="auto"/>
              <w:jc w:val="center"/>
              <w:rPr>
                <w:sz w:val="18"/>
                <w:szCs w:val="18"/>
              </w:rPr>
            </w:pPr>
            <w:r>
              <w:rPr>
                <w:sz w:val="18"/>
                <w:szCs w:val="18"/>
              </w:rPr>
              <w:lastRenderedPageBreak/>
              <w:t>20</w:t>
            </w:r>
          </w:p>
        </w:tc>
      </w:tr>
      <w:tr w:rsidR="0010784F" w14:paraId="0407C644" w14:textId="77777777" w:rsidTr="008E2832">
        <w:tc>
          <w:tcPr>
            <w:tcW w:w="1658" w:type="dxa"/>
          </w:tcPr>
          <w:p w14:paraId="4F1C194A" w14:textId="426F9C5E" w:rsidR="0010784F" w:rsidRDefault="0010784F" w:rsidP="0010784F">
            <w:pPr>
              <w:spacing w:line="360" w:lineRule="auto"/>
              <w:rPr>
                <w:sz w:val="18"/>
                <w:szCs w:val="18"/>
              </w:rPr>
            </w:pPr>
            <w:r w:rsidRPr="00D26629">
              <w:rPr>
                <w:sz w:val="18"/>
                <w:szCs w:val="18"/>
              </w:rPr>
              <w:lastRenderedPageBreak/>
              <w:t>KM-0</w:t>
            </w:r>
            <w:r w:rsidR="00D54988">
              <w:rPr>
                <w:sz w:val="18"/>
                <w:szCs w:val="18"/>
              </w:rPr>
              <w:t>4</w:t>
            </w:r>
            <w:r w:rsidRPr="00D26629">
              <w:rPr>
                <w:sz w:val="18"/>
                <w:szCs w:val="18"/>
              </w:rPr>
              <w:t xml:space="preserve"> IAC</w:t>
            </w:r>
            <w:r w:rsidR="00FA4FA3">
              <w:rPr>
                <w:sz w:val="18"/>
                <w:szCs w:val="18"/>
              </w:rPr>
              <w:t>0102</w:t>
            </w:r>
          </w:p>
        </w:tc>
        <w:tc>
          <w:tcPr>
            <w:tcW w:w="4716" w:type="dxa"/>
          </w:tcPr>
          <w:p w14:paraId="0402FC23" w14:textId="3C9807CE" w:rsidR="0010784F" w:rsidRPr="005F7312" w:rsidRDefault="00D54988" w:rsidP="0010784F">
            <w:pPr>
              <w:pStyle w:val="ListParagraph"/>
              <w:numPr>
                <w:ilvl w:val="0"/>
                <w:numId w:val="1"/>
              </w:numPr>
              <w:spacing w:line="360" w:lineRule="auto"/>
              <w:ind w:left="497" w:hanging="497"/>
              <w:contextualSpacing w:val="0"/>
              <w:rPr>
                <w:sz w:val="18"/>
                <w:szCs w:val="18"/>
              </w:rPr>
            </w:pPr>
            <w:r>
              <w:rPr>
                <w:sz w:val="18"/>
                <w:szCs w:val="18"/>
              </w:rPr>
              <w:t>Discuss the standards of service expected by interna</w:t>
            </w:r>
            <w:r w:rsidR="00C353FD">
              <w:rPr>
                <w:sz w:val="18"/>
                <w:szCs w:val="18"/>
              </w:rPr>
              <w:t xml:space="preserve">l </w:t>
            </w:r>
            <w:r>
              <w:rPr>
                <w:sz w:val="18"/>
                <w:szCs w:val="18"/>
              </w:rPr>
              <w:t xml:space="preserve">and external customers. Give examples. </w:t>
            </w:r>
          </w:p>
        </w:tc>
        <w:tc>
          <w:tcPr>
            <w:tcW w:w="7513" w:type="dxa"/>
          </w:tcPr>
          <w:p w14:paraId="45FCBB26" w14:textId="77777777" w:rsidR="00D54988" w:rsidRPr="00D54988" w:rsidRDefault="00D54988" w:rsidP="00D54988">
            <w:pPr>
              <w:rPr>
                <w:sz w:val="18"/>
                <w:szCs w:val="18"/>
              </w:rPr>
            </w:pPr>
            <w:r w:rsidRPr="00D54988">
              <w:rPr>
                <w:sz w:val="18"/>
                <w:szCs w:val="18"/>
              </w:rPr>
              <w:t>Worldwide, both external and internal customers are expecting certain standards of customer service.</w:t>
            </w:r>
          </w:p>
          <w:p w14:paraId="0BA48690" w14:textId="77777777" w:rsidR="00D54988" w:rsidRPr="00D54988" w:rsidRDefault="00D54988" w:rsidP="00D54988">
            <w:pPr>
              <w:rPr>
                <w:sz w:val="18"/>
                <w:szCs w:val="18"/>
              </w:rPr>
            </w:pPr>
          </w:p>
          <w:p w14:paraId="41CAE90D" w14:textId="77777777" w:rsidR="00D54988" w:rsidRPr="00D54988" w:rsidRDefault="00D54988" w:rsidP="00D54988">
            <w:pPr>
              <w:rPr>
                <w:sz w:val="18"/>
                <w:szCs w:val="18"/>
              </w:rPr>
            </w:pPr>
            <w:r w:rsidRPr="00D54988">
              <w:rPr>
                <w:sz w:val="18"/>
                <w:szCs w:val="18"/>
              </w:rPr>
              <w:t>Leading authorities on service quality from the University of Texas (Parasuraman, Zheitaml and Berry) developed a questionnaire to measure the degree of satisfaction of customers. Using a questionnaire, they established that customers value the following in service quality:</w:t>
            </w:r>
          </w:p>
          <w:p w14:paraId="205B6E0B" w14:textId="77777777" w:rsidR="00D54988" w:rsidRPr="00D54988" w:rsidRDefault="00D54988" w:rsidP="00D54988">
            <w:pPr>
              <w:rPr>
                <w:sz w:val="18"/>
                <w:szCs w:val="18"/>
              </w:rPr>
            </w:pPr>
          </w:p>
          <w:p w14:paraId="6E99590F" w14:textId="1DAE7BF9" w:rsidR="00D54988" w:rsidRPr="00D54988" w:rsidRDefault="00D54988" w:rsidP="00D54988">
            <w:pPr>
              <w:jc w:val="center"/>
              <w:rPr>
                <w:sz w:val="18"/>
                <w:szCs w:val="18"/>
              </w:rPr>
            </w:pPr>
            <w:r w:rsidRPr="00D54988">
              <w:rPr>
                <w:noProof/>
                <w:sz w:val="18"/>
                <w:szCs w:val="18"/>
              </w:rPr>
              <w:drawing>
                <wp:inline distT="0" distB="0" distL="0" distR="0" wp14:anchorId="275C3A09" wp14:editId="47A4E88D">
                  <wp:extent cx="4387932" cy="12060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7380" cy="1238922"/>
                          </a:xfrm>
                          <a:prstGeom prst="rect">
                            <a:avLst/>
                          </a:prstGeom>
                          <a:noFill/>
                          <a:ln>
                            <a:noFill/>
                          </a:ln>
                        </pic:spPr>
                      </pic:pic>
                    </a:graphicData>
                  </a:graphic>
                </wp:inline>
              </w:drawing>
            </w:r>
          </w:p>
          <w:p w14:paraId="49D6B03C" w14:textId="4C33D127" w:rsidR="00D54988" w:rsidRPr="00D54988" w:rsidRDefault="00D54988" w:rsidP="00D54988">
            <w:pPr>
              <w:jc w:val="center"/>
              <w:rPr>
                <w:sz w:val="18"/>
                <w:szCs w:val="18"/>
              </w:rPr>
            </w:pPr>
          </w:p>
          <w:tbl>
            <w:tblPr>
              <w:tblStyle w:val="TableGrid"/>
              <w:tblW w:w="0" w:type="auto"/>
              <w:tblLayout w:type="fixed"/>
              <w:tblCellMar>
                <w:top w:w="108" w:type="dxa"/>
                <w:bottom w:w="108" w:type="dxa"/>
              </w:tblCellMar>
              <w:tblLook w:val="04A0" w:firstRow="1" w:lastRow="0" w:firstColumn="1" w:lastColumn="0" w:noHBand="0" w:noVBand="1"/>
            </w:tblPr>
            <w:tblGrid>
              <w:gridCol w:w="2122"/>
              <w:gridCol w:w="6895"/>
            </w:tblGrid>
            <w:tr w:rsidR="00D54988" w:rsidRPr="00D54988" w14:paraId="70798782" w14:textId="77777777" w:rsidTr="009F2E34">
              <w:tc>
                <w:tcPr>
                  <w:tcW w:w="2122" w:type="dxa"/>
                  <w:tcBorders>
                    <w:left w:val="nil"/>
                    <w:bottom w:val="single" w:sz="4" w:space="0" w:color="auto"/>
                    <w:right w:val="nil"/>
                  </w:tcBorders>
                </w:tcPr>
                <w:p w14:paraId="128ED070" w14:textId="77777777" w:rsidR="00D54988" w:rsidRPr="00D54988" w:rsidRDefault="00D54988" w:rsidP="00D54988">
                  <w:pPr>
                    <w:rPr>
                      <w:b/>
                      <w:bCs/>
                      <w:sz w:val="18"/>
                      <w:szCs w:val="18"/>
                    </w:rPr>
                  </w:pPr>
                  <w:r w:rsidRPr="00D54988">
                    <w:rPr>
                      <w:b/>
                      <w:bCs/>
                      <w:sz w:val="18"/>
                      <w:szCs w:val="18"/>
                    </w:rPr>
                    <w:t>RESPONSIVENESS</w:t>
                  </w:r>
                </w:p>
              </w:tc>
              <w:tc>
                <w:tcPr>
                  <w:tcW w:w="6895" w:type="dxa"/>
                  <w:tcBorders>
                    <w:left w:val="nil"/>
                    <w:bottom w:val="single" w:sz="4" w:space="0" w:color="auto"/>
                    <w:right w:val="nil"/>
                  </w:tcBorders>
                </w:tcPr>
                <w:p w14:paraId="0BDF0400" w14:textId="77777777" w:rsidR="00D54988" w:rsidRPr="00D54988" w:rsidRDefault="00D54988" w:rsidP="00D54988">
                  <w:pPr>
                    <w:rPr>
                      <w:sz w:val="18"/>
                      <w:szCs w:val="18"/>
                    </w:rPr>
                  </w:pPr>
                  <w:r w:rsidRPr="00D54988">
                    <w:rPr>
                      <w:sz w:val="18"/>
                      <w:szCs w:val="18"/>
                    </w:rPr>
                    <w:t>Fast service.</w:t>
                  </w:r>
                </w:p>
                <w:p w14:paraId="05A92708" w14:textId="77777777" w:rsidR="00D54988" w:rsidRPr="00D54988" w:rsidRDefault="00D54988" w:rsidP="00D54988">
                  <w:pPr>
                    <w:rPr>
                      <w:sz w:val="18"/>
                      <w:szCs w:val="18"/>
                    </w:rPr>
                  </w:pPr>
                </w:p>
                <w:p w14:paraId="454B05C5" w14:textId="77777777" w:rsidR="00D54988" w:rsidRPr="00D54988" w:rsidRDefault="00D54988" w:rsidP="00D54988">
                  <w:pPr>
                    <w:spacing w:after="120"/>
                    <w:rPr>
                      <w:sz w:val="18"/>
                      <w:szCs w:val="18"/>
                    </w:rPr>
                  </w:pPr>
                  <w:r w:rsidRPr="00D54988">
                    <w:rPr>
                      <w:sz w:val="18"/>
                      <w:szCs w:val="18"/>
                    </w:rPr>
                    <w:t>Willingness to help the customer:</w:t>
                  </w:r>
                </w:p>
                <w:p w14:paraId="6A292251" w14:textId="77777777" w:rsidR="00D54988" w:rsidRPr="00D54988" w:rsidRDefault="00D54988">
                  <w:pPr>
                    <w:pStyle w:val="ListParagraph"/>
                    <w:numPr>
                      <w:ilvl w:val="0"/>
                      <w:numId w:val="8"/>
                    </w:numPr>
                    <w:spacing w:after="120" w:line="360" w:lineRule="auto"/>
                    <w:ind w:left="357" w:hanging="357"/>
                    <w:contextualSpacing w:val="0"/>
                    <w:jc w:val="both"/>
                    <w:rPr>
                      <w:sz w:val="18"/>
                      <w:szCs w:val="18"/>
                    </w:rPr>
                  </w:pPr>
                  <w:r w:rsidRPr="00D54988">
                    <w:rPr>
                      <w:sz w:val="18"/>
                      <w:szCs w:val="18"/>
                    </w:rPr>
                    <w:t>Show an effort to serve.</w:t>
                  </w:r>
                </w:p>
                <w:p w14:paraId="47166FC4" w14:textId="77777777" w:rsidR="00D54988" w:rsidRPr="00D54988" w:rsidRDefault="00D54988">
                  <w:pPr>
                    <w:pStyle w:val="ListParagraph"/>
                    <w:numPr>
                      <w:ilvl w:val="0"/>
                      <w:numId w:val="8"/>
                    </w:numPr>
                    <w:spacing w:after="120" w:line="360" w:lineRule="auto"/>
                    <w:ind w:left="357" w:hanging="357"/>
                    <w:contextualSpacing w:val="0"/>
                    <w:jc w:val="both"/>
                    <w:rPr>
                      <w:sz w:val="18"/>
                      <w:szCs w:val="18"/>
                    </w:rPr>
                  </w:pPr>
                  <w:r w:rsidRPr="00D54988">
                    <w:rPr>
                      <w:sz w:val="18"/>
                      <w:szCs w:val="18"/>
                    </w:rPr>
                    <w:lastRenderedPageBreak/>
                    <w:t>Commit to times/dates, actions to be taken, etc.</w:t>
                  </w:r>
                </w:p>
                <w:p w14:paraId="42CA9316" w14:textId="77777777" w:rsidR="00D54988" w:rsidRPr="00D54988" w:rsidRDefault="00D54988">
                  <w:pPr>
                    <w:pStyle w:val="ListParagraph"/>
                    <w:numPr>
                      <w:ilvl w:val="0"/>
                      <w:numId w:val="8"/>
                    </w:numPr>
                    <w:spacing w:line="360" w:lineRule="auto"/>
                    <w:contextualSpacing w:val="0"/>
                    <w:jc w:val="both"/>
                    <w:rPr>
                      <w:sz w:val="18"/>
                      <w:szCs w:val="18"/>
                    </w:rPr>
                  </w:pPr>
                  <w:r w:rsidRPr="00D54988">
                    <w:rPr>
                      <w:sz w:val="18"/>
                      <w:szCs w:val="18"/>
                    </w:rPr>
                    <w:t>Provide individual attention</w:t>
                  </w:r>
                  <w:r w:rsidRPr="00D54988">
                    <w:rPr>
                      <w:b/>
                      <w:sz w:val="18"/>
                      <w:szCs w:val="18"/>
                    </w:rPr>
                    <w:t>.</w:t>
                  </w:r>
                </w:p>
              </w:tc>
            </w:tr>
            <w:tr w:rsidR="00D54988" w:rsidRPr="00D54988" w14:paraId="515537FB" w14:textId="77777777" w:rsidTr="009F2E34">
              <w:tc>
                <w:tcPr>
                  <w:tcW w:w="2122" w:type="dxa"/>
                  <w:tcBorders>
                    <w:left w:val="nil"/>
                    <w:bottom w:val="single" w:sz="4" w:space="0" w:color="auto"/>
                    <w:right w:val="nil"/>
                  </w:tcBorders>
                </w:tcPr>
                <w:p w14:paraId="0150823D" w14:textId="77777777" w:rsidR="00D54988" w:rsidRPr="00D54988" w:rsidRDefault="00D54988" w:rsidP="00D54988">
                  <w:pPr>
                    <w:rPr>
                      <w:b/>
                      <w:bCs/>
                      <w:sz w:val="18"/>
                      <w:szCs w:val="18"/>
                    </w:rPr>
                  </w:pPr>
                  <w:r w:rsidRPr="00D54988">
                    <w:rPr>
                      <w:b/>
                      <w:bCs/>
                      <w:sz w:val="18"/>
                      <w:szCs w:val="18"/>
                    </w:rPr>
                    <w:lastRenderedPageBreak/>
                    <w:t>ASSURANCE</w:t>
                  </w:r>
                </w:p>
              </w:tc>
              <w:tc>
                <w:tcPr>
                  <w:tcW w:w="6895" w:type="dxa"/>
                  <w:tcBorders>
                    <w:left w:val="nil"/>
                    <w:bottom w:val="single" w:sz="4" w:space="0" w:color="auto"/>
                    <w:right w:val="nil"/>
                  </w:tcBorders>
                </w:tcPr>
                <w:p w14:paraId="08A102F4" w14:textId="77777777" w:rsidR="00D54988" w:rsidRPr="00D54988" w:rsidRDefault="00D54988" w:rsidP="00D54988">
                  <w:pPr>
                    <w:pStyle w:val="Title"/>
                    <w:spacing w:line="360" w:lineRule="auto"/>
                    <w:contextualSpacing w:val="0"/>
                    <w:jc w:val="both"/>
                    <w:rPr>
                      <w:rFonts w:ascii="Arial" w:hAnsi="Arial" w:cs="Arial"/>
                      <w:bCs/>
                      <w:sz w:val="18"/>
                      <w:szCs w:val="18"/>
                    </w:rPr>
                  </w:pPr>
                  <w:r w:rsidRPr="00D54988">
                    <w:rPr>
                      <w:rFonts w:ascii="Arial" w:hAnsi="Arial" w:cs="Arial"/>
                      <w:bCs/>
                      <w:sz w:val="18"/>
                      <w:szCs w:val="18"/>
                    </w:rPr>
                    <w:t>Knowledge and courtesy of employees and their ability to convey trust and confidence.</w:t>
                  </w:r>
                </w:p>
                <w:p w14:paraId="23FB053D" w14:textId="77777777" w:rsidR="00D54988" w:rsidRPr="00D54988" w:rsidRDefault="00D54988" w:rsidP="00D54988">
                  <w:pPr>
                    <w:rPr>
                      <w:sz w:val="18"/>
                      <w:szCs w:val="18"/>
                    </w:rPr>
                  </w:pPr>
                </w:p>
                <w:p w14:paraId="7004B5C9" w14:textId="77777777" w:rsidR="00D54988" w:rsidRPr="00D54988" w:rsidRDefault="00D54988">
                  <w:pPr>
                    <w:pStyle w:val="ListParagraph"/>
                    <w:numPr>
                      <w:ilvl w:val="0"/>
                      <w:numId w:val="9"/>
                    </w:numPr>
                    <w:spacing w:after="120" w:line="360" w:lineRule="auto"/>
                    <w:ind w:left="357" w:hanging="357"/>
                    <w:contextualSpacing w:val="0"/>
                    <w:jc w:val="both"/>
                    <w:rPr>
                      <w:sz w:val="18"/>
                      <w:szCs w:val="18"/>
                    </w:rPr>
                  </w:pPr>
                  <w:r w:rsidRPr="00D54988">
                    <w:rPr>
                      <w:sz w:val="18"/>
                      <w:szCs w:val="18"/>
                    </w:rPr>
                    <w:t>Competent</w:t>
                  </w:r>
                </w:p>
                <w:p w14:paraId="7FBEC030" w14:textId="77777777" w:rsidR="00D54988" w:rsidRPr="00D54988" w:rsidRDefault="00D54988">
                  <w:pPr>
                    <w:pStyle w:val="ListParagraph"/>
                    <w:numPr>
                      <w:ilvl w:val="0"/>
                      <w:numId w:val="9"/>
                    </w:numPr>
                    <w:spacing w:after="120" w:line="360" w:lineRule="auto"/>
                    <w:ind w:left="357" w:hanging="357"/>
                    <w:contextualSpacing w:val="0"/>
                    <w:jc w:val="both"/>
                    <w:rPr>
                      <w:sz w:val="18"/>
                      <w:szCs w:val="18"/>
                    </w:rPr>
                  </w:pPr>
                  <w:r w:rsidRPr="00D54988">
                    <w:rPr>
                      <w:sz w:val="18"/>
                      <w:szCs w:val="18"/>
                    </w:rPr>
                    <w:t>Can answer questions with authority</w:t>
                  </w:r>
                </w:p>
                <w:p w14:paraId="53DFE3B4" w14:textId="77777777" w:rsidR="00D54988" w:rsidRPr="00D54988" w:rsidRDefault="00D54988">
                  <w:pPr>
                    <w:pStyle w:val="ListParagraph"/>
                    <w:numPr>
                      <w:ilvl w:val="0"/>
                      <w:numId w:val="9"/>
                    </w:numPr>
                    <w:spacing w:after="120" w:line="360" w:lineRule="auto"/>
                    <w:ind w:left="357" w:hanging="357"/>
                    <w:contextualSpacing w:val="0"/>
                    <w:jc w:val="both"/>
                    <w:rPr>
                      <w:sz w:val="18"/>
                      <w:szCs w:val="18"/>
                    </w:rPr>
                  </w:pPr>
                  <w:r w:rsidRPr="00D54988">
                    <w:rPr>
                      <w:sz w:val="18"/>
                      <w:szCs w:val="18"/>
                    </w:rPr>
                    <w:t>Friendly</w:t>
                  </w:r>
                </w:p>
                <w:p w14:paraId="4F2F4A61" w14:textId="77777777" w:rsidR="00D54988" w:rsidRPr="00D54988" w:rsidRDefault="00D54988">
                  <w:pPr>
                    <w:pStyle w:val="ListParagraph"/>
                    <w:numPr>
                      <w:ilvl w:val="0"/>
                      <w:numId w:val="9"/>
                    </w:numPr>
                    <w:spacing w:after="120" w:line="360" w:lineRule="auto"/>
                    <w:ind w:left="357" w:hanging="357"/>
                    <w:contextualSpacing w:val="0"/>
                    <w:jc w:val="both"/>
                    <w:rPr>
                      <w:sz w:val="18"/>
                      <w:szCs w:val="18"/>
                    </w:rPr>
                  </w:pPr>
                  <w:r w:rsidRPr="00D54988">
                    <w:rPr>
                      <w:sz w:val="18"/>
                      <w:szCs w:val="18"/>
                    </w:rPr>
                    <w:t>Polite</w:t>
                  </w:r>
                </w:p>
                <w:p w14:paraId="64454AD8" w14:textId="77777777" w:rsidR="00D54988" w:rsidRPr="00D54988" w:rsidRDefault="00D54988">
                  <w:pPr>
                    <w:pStyle w:val="ListParagraph"/>
                    <w:numPr>
                      <w:ilvl w:val="0"/>
                      <w:numId w:val="9"/>
                    </w:numPr>
                    <w:spacing w:line="360" w:lineRule="auto"/>
                    <w:contextualSpacing w:val="0"/>
                    <w:jc w:val="both"/>
                    <w:rPr>
                      <w:sz w:val="18"/>
                      <w:szCs w:val="18"/>
                    </w:rPr>
                  </w:pPr>
                  <w:r w:rsidRPr="00D54988">
                    <w:rPr>
                      <w:sz w:val="18"/>
                      <w:szCs w:val="18"/>
                    </w:rPr>
                    <w:t>Respectful</w:t>
                  </w:r>
                </w:p>
              </w:tc>
            </w:tr>
            <w:tr w:rsidR="00D54988" w:rsidRPr="00D54988" w14:paraId="33C93470" w14:textId="77777777" w:rsidTr="009F2E34">
              <w:tc>
                <w:tcPr>
                  <w:tcW w:w="2122" w:type="dxa"/>
                  <w:tcBorders>
                    <w:left w:val="nil"/>
                    <w:bottom w:val="single" w:sz="4" w:space="0" w:color="auto"/>
                    <w:right w:val="nil"/>
                  </w:tcBorders>
                </w:tcPr>
                <w:p w14:paraId="4D516728" w14:textId="77777777" w:rsidR="00D54988" w:rsidRPr="00D54988" w:rsidRDefault="00D54988" w:rsidP="00D54988">
                  <w:pPr>
                    <w:rPr>
                      <w:b/>
                      <w:bCs/>
                      <w:sz w:val="18"/>
                      <w:szCs w:val="18"/>
                    </w:rPr>
                  </w:pPr>
                  <w:r w:rsidRPr="00D54988">
                    <w:rPr>
                      <w:b/>
                      <w:bCs/>
                      <w:sz w:val="18"/>
                      <w:szCs w:val="18"/>
                    </w:rPr>
                    <w:t>TANGIBLES</w:t>
                  </w:r>
                </w:p>
              </w:tc>
              <w:tc>
                <w:tcPr>
                  <w:tcW w:w="6895" w:type="dxa"/>
                  <w:tcBorders>
                    <w:left w:val="nil"/>
                    <w:bottom w:val="single" w:sz="4" w:space="0" w:color="auto"/>
                    <w:right w:val="nil"/>
                  </w:tcBorders>
                </w:tcPr>
                <w:p w14:paraId="46EF549B" w14:textId="77777777" w:rsidR="00D54988" w:rsidRPr="00D54988" w:rsidRDefault="00D54988" w:rsidP="00D54988">
                  <w:pPr>
                    <w:rPr>
                      <w:sz w:val="18"/>
                      <w:szCs w:val="18"/>
                    </w:rPr>
                  </w:pPr>
                  <w:r w:rsidRPr="00D54988">
                    <w:rPr>
                      <w:sz w:val="18"/>
                      <w:szCs w:val="18"/>
                    </w:rPr>
                    <w:t>“Look and Feel” of materials, physical facilities (store), display equipment as well as the appearance of personnel.</w:t>
                  </w:r>
                </w:p>
                <w:p w14:paraId="668D8770" w14:textId="77777777" w:rsidR="00D54988" w:rsidRPr="00D54988" w:rsidRDefault="00D54988" w:rsidP="00D54988">
                  <w:pPr>
                    <w:rPr>
                      <w:sz w:val="18"/>
                      <w:szCs w:val="18"/>
                    </w:rPr>
                  </w:pPr>
                </w:p>
                <w:p w14:paraId="5E91B851" w14:textId="77777777" w:rsidR="00D54988" w:rsidRPr="00D54988" w:rsidRDefault="00D54988">
                  <w:pPr>
                    <w:pStyle w:val="ListParagraph"/>
                    <w:numPr>
                      <w:ilvl w:val="0"/>
                      <w:numId w:val="10"/>
                    </w:numPr>
                    <w:spacing w:after="120" w:line="360" w:lineRule="auto"/>
                    <w:ind w:left="357" w:hanging="357"/>
                    <w:contextualSpacing w:val="0"/>
                    <w:jc w:val="both"/>
                    <w:rPr>
                      <w:sz w:val="18"/>
                      <w:szCs w:val="18"/>
                    </w:rPr>
                  </w:pPr>
                  <w:r w:rsidRPr="00D54988">
                    <w:rPr>
                      <w:sz w:val="18"/>
                      <w:szCs w:val="18"/>
                    </w:rPr>
                    <w:t>Clean</w:t>
                  </w:r>
                </w:p>
                <w:p w14:paraId="1758D318" w14:textId="77777777" w:rsidR="00D54988" w:rsidRPr="00D54988" w:rsidRDefault="00D54988">
                  <w:pPr>
                    <w:pStyle w:val="ListParagraph"/>
                    <w:numPr>
                      <w:ilvl w:val="0"/>
                      <w:numId w:val="10"/>
                    </w:numPr>
                    <w:spacing w:after="120" w:line="360" w:lineRule="auto"/>
                    <w:ind w:left="357" w:hanging="357"/>
                    <w:contextualSpacing w:val="0"/>
                    <w:jc w:val="both"/>
                    <w:rPr>
                      <w:sz w:val="18"/>
                      <w:szCs w:val="18"/>
                    </w:rPr>
                  </w:pPr>
                  <w:r w:rsidRPr="00D54988">
                    <w:rPr>
                      <w:sz w:val="18"/>
                      <w:szCs w:val="18"/>
                    </w:rPr>
                    <w:t>Neat and attractive</w:t>
                  </w:r>
                </w:p>
                <w:p w14:paraId="45A70720" w14:textId="77777777" w:rsidR="00D54988" w:rsidRPr="00D54988" w:rsidRDefault="00D54988">
                  <w:pPr>
                    <w:pStyle w:val="ListParagraph"/>
                    <w:numPr>
                      <w:ilvl w:val="0"/>
                      <w:numId w:val="10"/>
                    </w:numPr>
                    <w:spacing w:line="360" w:lineRule="auto"/>
                    <w:contextualSpacing w:val="0"/>
                    <w:jc w:val="both"/>
                    <w:rPr>
                      <w:sz w:val="18"/>
                      <w:szCs w:val="18"/>
                    </w:rPr>
                  </w:pPr>
                  <w:r w:rsidRPr="00D54988">
                    <w:rPr>
                      <w:sz w:val="18"/>
                      <w:szCs w:val="18"/>
                    </w:rPr>
                    <w:t>Well organised</w:t>
                  </w:r>
                </w:p>
              </w:tc>
            </w:tr>
            <w:tr w:rsidR="00D54988" w:rsidRPr="00D54988" w14:paraId="2BC15769" w14:textId="77777777" w:rsidTr="009F2E34">
              <w:tc>
                <w:tcPr>
                  <w:tcW w:w="2122" w:type="dxa"/>
                  <w:tcBorders>
                    <w:left w:val="nil"/>
                    <w:right w:val="nil"/>
                  </w:tcBorders>
                </w:tcPr>
                <w:p w14:paraId="48ED700C" w14:textId="77777777" w:rsidR="00D54988" w:rsidRPr="00D54988" w:rsidRDefault="00D54988" w:rsidP="00D54988">
                  <w:pPr>
                    <w:rPr>
                      <w:b/>
                      <w:bCs/>
                      <w:sz w:val="18"/>
                      <w:szCs w:val="18"/>
                    </w:rPr>
                  </w:pPr>
                  <w:r w:rsidRPr="00D54988">
                    <w:rPr>
                      <w:b/>
                      <w:bCs/>
                      <w:sz w:val="18"/>
                      <w:szCs w:val="18"/>
                    </w:rPr>
                    <w:t>EMPATHY</w:t>
                  </w:r>
                </w:p>
              </w:tc>
              <w:tc>
                <w:tcPr>
                  <w:tcW w:w="6895" w:type="dxa"/>
                  <w:tcBorders>
                    <w:left w:val="nil"/>
                    <w:right w:val="nil"/>
                  </w:tcBorders>
                </w:tcPr>
                <w:p w14:paraId="57F06183" w14:textId="77777777" w:rsidR="00D54988" w:rsidRPr="00D54988" w:rsidRDefault="00D54988" w:rsidP="00D54988">
                  <w:pPr>
                    <w:rPr>
                      <w:sz w:val="18"/>
                      <w:szCs w:val="18"/>
                    </w:rPr>
                  </w:pPr>
                  <w:r w:rsidRPr="00D54988">
                    <w:rPr>
                      <w:sz w:val="18"/>
                      <w:szCs w:val="18"/>
                    </w:rPr>
                    <w:t>Caring, individualised attention provided by the company and its employees</w:t>
                  </w:r>
                </w:p>
                <w:p w14:paraId="3BD9C0AC" w14:textId="77777777" w:rsidR="00D54988" w:rsidRPr="00D54988" w:rsidRDefault="00D54988" w:rsidP="00D54988">
                  <w:pPr>
                    <w:rPr>
                      <w:b/>
                      <w:sz w:val="18"/>
                      <w:szCs w:val="18"/>
                    </w:rPr>
                  </w:pPr>
                </w:p>
              </w:tc>
            </w:tr>
            <w:tr w:rsidR="00D54988" w:rsidRPr="00D54988" w14:paraId="0E6098A2" w14:textId="77777777" w:rsidTr="009F2E34">
              <w:tc>
                <w:tcPr>
                  <w:tcW w:w="2122" w:type="dxa"/>
                  <w:tcBorders>
                    <w:left w:val="nil"/>
                    <w:right w:val="nil"/>
                  </w:tcBorders>
                </w:tcPr>
                <w:p w14:paraId="33431137" w14:textId="77777777" w:rsidR="00D54988" w:rsidRPr="00D54988" w:rsidRDefault="00D54988" w:rsidP="00D54988">
                  <w:pPr>
                    <w:rPr>
                      <w:b/>
                      <w:bCs/>
                      <w:sz w:val="18"/>
                      <w:szCs w:val="18"/>
                    </w:rPr>
                  </w:pPr>
                  <w:r w:rsidRPr="00D54988">
                    <w:rPr>
                      <w:b/>
                      <w:bCs/>
                      <w:sz w:val="18"/>
                      <w:szCs w:val="18"/>
                    </w:rPr>
                    <w:t>RELIABILITY</w:t>
                  </w:r>
                </w:p>
              </w:tc>
              <w:tc>
                <w:tcPr>
                  <w:tcW w:w="6895" w:type="dxa"/>
                  <w:tcBorders>
                    <w:left w:val="nil"/>
                    <w:right w:val="nil"/>
                  </w:tcBorders>
                </w:tcPr>
                <w:p w14:paraId="2EF83C0E" w14:textId="77777777" w:rsidR="00D54988" w:rsidRPr="00D54988" w:rsidRDefault="00D54988" w:rsidP="00D54988">
                  <w:pPr>
                    <w:rPr>
                      <w:sz w:val="18"/>
                      <w:szCs w:val="18"/>
                    </w:rPr>
                  </w:pPr>
                  <w:r w:rsidRPr="00D54988">
                    <w:rPr>
                      <w:sz w:val="18"/>
                      <w:szCs w:val="18"/>
                    </w:rPr>
                    <w:t>Ability to perform the promised service dependably and accurately.</w:t>
                  </w:r>
                </w:p>
                <w:p w14:paraId="0424AD19" w14:textId="77777777" w:rsidR="00D54988" w:rsidRPr="00D54988" w:rsidRDefault="00D54988" w:rsidP="00D54988">
                  <w:pPr>
                    <w:rPr>
                      <w:sz w:val="18"/>
                      <w:szCs w:val="18"/>
                    </w:rPr>
                  </w:pPr>
                </w:p>
                <w:p w14:paraId="0E113A8D" w14:textId="77777777" w:rsidR="00D54988" w:rsidRPr="00D54988" w:rsidRDefault="00D54988">
                  <w:pPr>
                    <w:pStyle w:val="ListParagraph"/>
                    <w:numPr>
                      <w:ilvl w:val="0"/>
                      <w:numId w:val="11"/>
                    </w:numPr>
                    <w:spacing w:after="120" w:line="360" w:lineRule="auto"/>
                    <w:ind w:left="357" w:hanging="357"/>
                    <w:contextualSpacing w:val="0"/>
                    <w:jc w:val="both"/>
                    <w:rPr>
                      <w:sz w:val="18"/>
                      <w:szCs w:val="18"/>
                    </w:rPr>
                  </w:pPr>
                  <w:r w:rsidRPr="00D54988">
                    <w:rPr>
                      <w:sz w:val="18"/>
                      <w:szCs w:val="18"/>
                    </w:rPr>
                    <w:t>Promises are met.</w:t>
                  </w:r>
                </w:p>
                <w:p w14:paraId="45FFFBFA" w14:textId="77777777" w:rsidR="00D54988" w:rsidRPr="00D54988" w:rsidRDefault="00D54988">
                  <w:pPr>
                    <w:pStyle w:val="ListParagraph"/>
                    <w:numPr>
                      <w:ilvl w:val="0"/>
                      <w:numId w:val="11"/>
                    </w:numPr>
                    <w:spacing w:after="120" w:line="360" w:lineRule="auto"/>
                    <w:ind w:left="357" w:hanging="357"/>
                    <w:contextualSpacing w:val="0"/>
                    <w:jc w:val="both"/>
                    <w:rPr>
                      <w:sz w:val="18"/>
                      <w:szCs w:val="18"/>
                    </w:rPr>
                  </w:pPr>
                  <w:r w:rsidRPr="00D54988">
                    <w:rPr>
                      <w:sz w:val="18"/>
                      <w:szCs w:val="18"/>
                    </w:rPr>
                    <w:t>Instructions are followed.</w:t>
                  </w:r>
                </w:p>
                <w:p w14:paraId="08728DF9" w14:textId="77777777" w:rsidR="00D54988" w:rsidRPr="00D54988" w:rsidRDefault="00D54988">
                  <w:pPr>
                    <w:pStyle w:val="ListParagraph"/>
                    <w:numPr>
                      <w:ilvl w:val="0"/>
                      <w:numId w:val="11"/>
                    </w:numPr>
                    <w:spacing w:after="120" w:line="360" w:lineRule="auto"/>
                    <w:ind w:left="357" w:hanging="357"/>
                    <w:contextualSpacing w:val="0"/>
                    <w:jc w:val="both"/>
                    <w:rPr>
                      <w:sz w:val="18"/>
                      <w:szCs w:val="18"/>
                    </w:rPr>
                  </w:pPr>
                  <w:r w:rsidRPr="00D54988">
                    <w:rPr>
                      <w:sz w:val="18"/>
                      <w:szCs w:val="18"/>
                    </w:rPr>
                    <w:t>Equipment is in working order.</w:t>
                  </w:r>
                </w:p>
                <w:p w14:paraId="2DBD4F5E" w14:textId="77777777" w:rsidR="00D54988" w:rsidRPr="00D54988" w:rsidRDefault="00D54988">
                  <w:pPr>
                    <w:pStyle w:val="ListParagraph"/>
                    <w:numPr>
                      <w:ilvl w:val="0"/>
                      <w:numId w:val="11"/>
                    </w:numPr>
                    <w:spacing w:after="120" w:line="360" w:lineRule="auto"/>
                    <w:ind w:left="357" w:hanging="357"/>
                    <w:contextualSpacing w:val="0"/>
                    <w:jc w:val="both"/>
                    <w:rPr>
                      <w:bCs/>
                      <w:sz w:val="18"/>
                      <w:szCs w:val="18"/>
                    </w:rPr>
                  </w:pPr>
                  <w:r w:rsidRPr="00D54988">
                    <w:rPr>
                      <w:bCs/>
                      <w:sz w:val="18"/>
                      <w:szCs w:val="18"/>
                    </w:rPr>
                    <w:t>Accurate information.</w:t>
                  </w:r>
                </w:p>
                <w:p w14:paraId="529A8EAE" w14:textId="77777777" w:rsidR="00D54988" w:rsidRPr="00D54988" w:rsidRDefault="00D54988">
                  <w:pPr>
                    <w:pStyle w:val="ListParagraph"/>
                    <w:numPr>
                      <w:ilvl w:val="0"/>
                      <w:numId w:val="11"/>
                    </w:numPr>
                    <w:spacing w:line="360" w:lineRule="auto"/>
                    <w:contextualSpacing w:val="0"/>
                    <w:jc w:val="both"/>
                    <w:rPr>
                      <w:b/>
                      <w:sz w:val="18"/>
                      <w:szCs w:val="18"/>
                    </w:rPr>
                  </w:pPr>
                  <w:r w:rsidRPr="00D54988">
                    <w:rPr>
                      <w:bCs/>
                      <w:sz w:val="18"/>
                      <w:szCs w:val="18"/>
                    </w:rPr>
                    <w:t>Problems solved right the first time.</w:t>
                  </w:r>
                </w:p>
              </w:tc>
            </w:tr>
          </w:tbl>
          <w:p w14:paraId="7AEB9976" w14:textId="77777777" w:rsidR="00D54988" w:rsidRPr="00D54988" w:rsidRDefault="00D54988" w:rsidP="00D54988">
            <w:pPr>
              <w:rPr>
                <w:sz w:val="18"/>
                <w:szCs w:val="18"/>
              </w:rPr>
            </w:pPr>
          </w:p>
          <w:p w14:paraId="018F6C70" w14:textId="75C502FE" w:rsidR="0010784F" w:rsidRPr="00D54988" w:rsidRDefault="0010784F" w:rsidP="008E2832">
            <w:pPr>
              <w:tabs>
                <w:tab w:val="left" w:pos="7052"/>
              </w:tabs>
              <w:spacing w:line="360" w:lineRule="auto"/>
              <w:rPr>
                <w:rFonts w:cs="Arial"/>
                <w:sz w:val="18"/>
                <w:szCs w:val="18"/>
              </w:rPr>
            </w:pPr>
          </w:p>
        </w:tc>
        <w:tc>
          <w:tcPr>
            <w:tcW w:w="1417" w:type="dxa"/>
          </w:tcPr>
          <w:p w14:paraId="763FAE1F" w14:textId="16362FCD" w:rsidR="0010784F" w:rsidRDefault="00D54988" w:rsidP="0010784F">
            <w:pPr>
              <w:spacing w:line="360" w:lineRule="auto"/>
              <w:jc w:val="center"/>
              <w:rPr>
                <w:sz w:val="18"/>
                <w:szCs w:val="18"/>
              </w:rPr>
            </w:pPr>
            <w:r>
              <w:rPr>
                <w:sz w:val="18"/>
                <w:szCs w:val="18"/>
              </w:rPr>
              <w:lastRenderedPageBreak/>
              <w:t>12</w:t>
            </w:r>
          </w:p>
        </w:tc>
      </w:tr>
      <w:tr w:rsidR="0010784F" w14:paraId="2C4E7B23" w14:textId="77777777" w:rsidTr="00B63451">
        <w:tc>
          <w:tcPr>
            <w:tcW w:w="1658" w:type="dxa"/>
          </w:tcPr>
          <w:p w14:paraId="1C970815" w14:textId="66FB2DD0" w:rsidR="0010784F" w:rsidRDefault="0010784F" w:rsidP="0010784F">
            <w:pPr>
              <w:spacing w:line="360" w:lineRule="auto"/>
              <w:rPr>
                <w:sz w:val="18"/>
                <w:szCs w:val="18"/>
              </w:rPr>
            </w:pPr>
            <w:r w:rsidRPr="00D26629">
              <w:rPr>
                <w:sz w:val="18"/>
                <w:szCs w:val="18"/>
              </w:rPr>
              <w:lastRenderedPageBreak/>
              <w:t>KM-0</w:t>
            </w:r>
            <w:r w:rsidR="00D54988">
              <w:rPr>
                <w:sz w:val="18"/>
                <w:szCs w:val="18"/>
              </w:rPr>
              <w:t>4</w:t>
            </w:r>
            <w:r w:rsidRPr="00D26629">
              <w:rPr>
                <w:sz w:val="18"/>
                <w:szCs w:val="18"/>
              </w:rPr>
              <w:t xml:space="preserve"> IAC</w:t>
            </w:r>
            <w:r w:rsidR="00FA4FA3">
              <w:rPr>
                <w:sz w:val="18"/>
                <w:szCs w:val="18"/>
              </w:rPr>
              <w:t>0103</w:t>
            </w:r>
          </w:p>
        </w:tc>
        <w:tc>
          <w:tcPr>
            <w:tcW w:w="4716" w:type="dxa"/>
          </w:tcPr>
          <w:p w14:paraId="691DBBEF" w14:textId="6BC94413" w:rsidR="008E2832" w:rsidRPr="00D54988" w:rsidRDefault="00D54988" w:rsidP="00D54988">
            <w:pPr>
              <w:pStyle w:val="ListParagraph"/>
              <w:numPr>
                <w:ilvl w:val="0"/>
                <w:numId w:val="1"/>
              </w:numPr>
              <w:spacing w:line="360" w:lineRule="auto"/>
              <w:ind w:left="361" w:hanging="426"/>
              <w:rPr>
                <w:sz w:val="18"/>
                <w:szCs w:val="18"/>
              </w:rPr>
            </w:pPr>
            <w:r>
              <w:rPr>
                <w:sz w:val="18"/>
                <w:szCs w:val="18"/>
              </w:rPr>
              <w:t>Describe the methodologies used to measure customer satisfaction.</w:t>
            </w:r>
          </w:p>
        </w:tc>
        <w:tc>
          <w:tcPr>
            <w:tcW w:w="7513" w:type="dxa"/>
          </w:tcPr>
          <w:tbl>
            <w:tblPr>
              <w:tblW w:w="0" w:type="auto"/>
              <w:tblBorders>
                <w:top w:val="single" w:sz="4" w:space="0" w:color="auto"/>
                <w:bottom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977"/>
              <w:gridCol w:w="4284"/>
            </w:tblGrid>
            <w:tr w:rsidR="00D54988" w:rsidRPr="00D54988" w14:paraId="0143D27B" w14:textId="77777777" w:rsidTr="00D54988">
              <w:tc>
                <w:tcPr>
                  <w:tcW w:w="2977" w:type="dxa"/>
                  <w:tcBorders>
                    <w:right w:val="nil"/>
                  </w:tcBorders>
                  <w:shd w:val="clear" w:color="auto" w:fill="FFFFFF" w:themeFill="background1"/>
                </w:tcPr>
                <w:p w14:paraId="44D5D07E" w14:textId="77777777" w:rsidR="00D54988" w:rsidRPr="00D54988" w:rsidRDefault="00D54988" w:rsidP="00D54988">
                  <w:pPr>
                    <w:rPr>
                      <w:b/>
                      <w:bCs/>
                      <w:sz w:val="18"/>
                      <w:szCs w:val="18"/>
                    </w:rPr>
                  </w:pPr>
                  <w:r w:rsidRPr="00D54988">
                    <w:rPr>
                      <w:b/>
                      <w:bCs/>
                      <w:sz w:val="18"/>
                      <w:szCs w:val="18"/>
                    </w:rPr>
                    <w:t>Customer feedback through surveys</w:t>
                  </w:r>
                </w:p>
              </w:tc>
              <w:tc>
                <w:tcPr>
                  <w:tcW w:w="4284" w:type="dxa"/>
                  <w:tcBorders>
                    <w:left w:val="nil"/>
                  </w:tcBorders>
                  <w:shd w:val="clear" w:color="auto" w:fill="FFFFFF" w:themeFill="background1"/>
                </w:tcPr>
                <w:p w14:paraId="59AC4E75" w14:textId="77777777" w:rsidR="00D54988" w:rsidRPr="00D54988" w:rsidRDefault="00D54988" w:rsidP="00D54988">
                  <w:pPr>
                    <w:rPr>
                      <w:sz w:val="18"/>
                      <w:szCs w:val="18"/>
                    </w:rPr>
                  </w:pPr>
                  <w:r w:rsidRPr="00D54988">
                    <w:rPr>
                      <w:sz w:val="18"/>
                      <w:szCs w:val="18"/>
                    </w:rPr>
                    <w:t>Surveys are a common method of measuring the quality of customer service. Surveys can be hosted in 3 different ways: </w:t>
                  </w:r>
                </w:p>
                <w:p w14:paraId="4B858BFD" w14:textId="77777777" w:rsidR="00D54988" w:rsidRPr="00D54988" w:rsidRDefault="00D54988" w:rsidP="00D54988">
                  <w:pPr>
                    <w:spacing w:after="120"/>
                    <w:rPr>
                      <w:sz w:val="18"/>
                      <w:szCs w:val="18"/>
                    </w:rPr>
                  </w:pPr>
                  <w:r w:rsidRPr="00D54988">
                    <w:rPr>
                      <w:b/>
                      <w:bCs/>
                      <w:sz w:val="18"/>
                      <w:szCs w:val="18"/>
                    </w:rPr>
                    <w:t>In-App surveys:</w:t>
                  </w:r>
                </w:p>
                <w:p w14:paraId="5D58455F" w14:textId="77777777" w:rsidR="00D54988" w:rsidRPr="00D54988" w:rsidRDefault="00D54988" w:rsidP="00D54988">
                  <w:pPr>
                    <w:spacing w:after="120"/>
                    <w:rPr>
                      <w:sz w:val="18"/>
                      <w:szCs w:val="18"/>
                    </w:rPr>
                  </w:pPr>
                  <w:r w:rsidRPr="00D54988">
                    <w:rPr>
                      <w:sz w:val="18"/>
                      <w:szCs w:val="18"/>
                    </w:rPr>
                    <w:t xml:space="preserve">Customers often tend to ignore such surveys unless they are caught in the action. </w:t>
                  </w:r>
                </w:p>
                <w:p w14:paraId="1E6A2CE6" w14:textId="77777777" w:rsidR="00D54988" w:rsidRPr="00D54988" w:rsidRDefault="00D54988" w:rsidP="00D54988">
                  <w:pPr>
                    <w:spacing w:after="120"/>
                    <w:rPr>
                      <w:sz w:val="18"/>
                      <w:szCs w:val="18"/>
                    </w:rPr>
                  </w:pPr>
                  <w:r w:rsidRPr="00D54988">
                    <w:rPr>
                      <w:sz w:val="18"/>
                      <w:szCs w:val="18"/>
                    </w:rPr>
                    <w:t xml:space="preserve">The store can initiate a post-purchase survey. </w:t>
                  </w:r>
                </w:p>
                <w:p w14:paraId="6A492FCB" w14:textId="77777777" w:rsidR="00D54988" w:rsidRPr="00D54988" w:rsidRDefault="00D54988" w:rsidP="00D54988">
                  <w:pPr>
                    <w:rPr>
                      <w:sz w:val="18"/>
                      <w:szCs w:val="18"/>
                    </w:rPr>
                  </w:pPr>
                  <w:r w:rsidRPr="00D54988">
                    <w:rPr>
                      <w:sz w:val="18"/>
                      <w:szCs w:val="18"/>
                    </w:rPr>
                    <w:t>The survey should be short and precise and smoothly integrated with the application.</w:t>
                  </w:r>
                </w:p>
                <w:p w14:paraId="783B7F5C" w14:textId="77777777" w:rsidR="00D54988" w:rsidRPr="00D54988" w:rsidRDefault="00D54988" w:rsidP="00D54988">
                  <w:pPr>
                    <w:spacing w:after="120"/>
                    <w:rPr>
                      <w:b/>
                      <w:bCs/>
                      <w:sz w:val="18"/>
                      <w:szCs w:val="18"/>
                    </w:rPr>
                  </w:pPr>
                  <w:r w:rsidRPr="00D54988">
                    <w:rPr>
                      <w:b/>
                      <w:bCs/>
                      <w:sz w:val="18"/>
                      <w:szCs w:val="18"/>
                    </w:rPr>
                    <w:t>E-mail surveys:</w:t>
                  </w:r>
                </w:p>
                <w:p w14:paraId="1D91E67C" w14:textId="77777777" w:rsidR="00D54988" w:rsidRPr="00D54988" w:rsidRDefault="00D54988" w:rsidP="00D54988">
                  <w:pPr>
                    <w:rPr>
                      <w:sz w:val="18"/>
                      <w:szCs w:val="18"/>
                    </w:rPr>
                  </w:pPr>
                  <w:r w:rsidRPr="00D54988">
                    <w:rPr>
                      <w:sz w:val="18"/>
                      <w:szCs w:val="18"/>
                    </w:rPr>
                    <w:t>E-mail surveys are for long-time customers who have made repeat purchases. They can be emailed a form to complete and return to the store.</w:t>
                  </w:r>
                </w:p>
              </w:tc>
            </w:tr>
            <w:tr w:rsidR="00D54988" w:rsidRPr="00D54988" w14:paraId="321C352C" w14:textId="77777777" w:rsidTr="00D54988">
              <w:tc>
                <w:tcPr>
                  <w:tcW w:w="2977" w:type="dxa"/>
                  <w:tcBorders>
                    <w:right w:val="nil"/>
                  </w:tcBorders>
                  <w:shd w:val="clear" w:color="auto" w:fill="FFFFFF" w:themeFill="background1"/>
                </w:tcPr>
                <w:p w14:paraId="21EE6B56" w14:textId="77777777" w:rsidR="00D54988" w:rsidRPr="00D54988" w:rsidRDefault="00D54988" w:rsidP="00D54988">
                  <w:pPr>
                    <w:rPr>
                      <w:b/>
                      <w:bCs/>
                      <w:sz w:val="18"/>
                      <w:szCs w:val="18"/>
                    </w:rPr>
                  </w:pPr>
                  <w:r w:rsidRPr="00D54988">
                    <w:rPr>
                      <w:b/>
                      <w:bCs/>
                      <w:sz w:val="18"/>
                      <w:szCs w:val="18"/>
                    </w:rPr>
                    <w:t>Customer satisfaction score</w:t>
                  </w:r>
                </w:p>
              </w:tc>
              <w:tc>
                <w:tcPr>
                  <w:tcW w:w="4284" w:type="dxa"/>
                  <w:tcBorders>
                    <w:left w:val="nil"/>
                  </w:tcBorders>
                  <w:shd w:val="clear" w:color="auto" w:fill="FFFFFF" w:themeFill="background1"/>
                </w:tcPr>
                <w:p w14:paraId="529893FD" w14:textId="77777777" w:rsidR="00D54988" w:rsidRPr="00D54988" w:rsidRDefault="00D54988" w:rsidP="00D54988">
                  <w:pPr>
                    <w:spacing w:after="120"/>
                    <w:rPr>
                      <w:sz w:val="18"/>
                      <w:szCs w:val="18"/>
                    </w:rPr>
                  </w:pPr>
                  <w:r w:rsidRPr="00D54988">
                    <w:rPr>
                      <w:b/>
                      <w:bCs/>
                      <w:sz w:val="18"/>
                      <w:szCs w:val="18"/>
                    </w:rPr>
                    <w:t>Post-service surveys:</w:t>
                  </w:r>
                </w:p>
                <w:p w14:paraId="42723CC5" w14:textId="77777777" w:rsidR="00D54988" w:rsidRPr="00D54988" w:rsidRDefault="00D54988" w:rsidP="00D54988">
                  <w:pPr>
                    <w:rPr>
                      <w:sz w:val="18"/>
                      <w:szCs w:val="18"/>
                    </w:rPr>
                  </w:pPr>
                  <w:r w:rsidRPr="00D54988">
                    <w:rPr>
                      <w:sz w:val="18"/>
                      <w:szCs w:val="18"/>
                    </w:rPr>
                    <w:t xml:space="preserve">The best feedback is received as soon as the interaction is over. </w:t>
                  </w:r>
                </w:p>
                <w:p w14:paraId="096CE866" w14:textId="77777777" w:rsidR="00D54988" w:rsidRPr="00D54988" w:rsidRDefault="00D54988" w:rsidP="00D54988">
                  <w:pPr>
                    <w:rPr>
                      <w:sz w:val="18"/>
                      <w:szCs w:val="18"/>
                    </w:rPr>
                  </w:pPr>
                  <w:r w:rsidRPr="00D54988">
                    <w:rPr>
                      <w:sz w:val="18"/>
                      <w:szCs w:val="18"/>
                    </w:rPr>
                    <w:t>Customer satisfaction feedback can be initiated as soon as service is completed. An example is the feedback devices at Point-of-Sales checkout areas, usually asking the customer to press a button indicating whether they were very satisfied (smile), satisfied (neutral) or disappointed. Although these provide some information on the level of customer satisfaction, they do not provide any information regarding the reasons for customer satisfaction or dissatisfaction.</w:t>
                  </w:r>
                </w:p>
              </w:tc>
            </w:tr>
            <w:tr w:rsidR="00D54988" w:rsidRPr="00D54988" w14:paraId="1E4098B1" w14:textId="77777777" w:rsidTr="00D54988">
              <w:tc>
                <w:tcPr>
                  <w:tcW w:w="2977" w:type="dxa"/>
                  <w:tcBorders>
                    <w:right w:val="nil"/>
                  </w:tcBorders>
                  <w:shd w:val="clear" w:color="auto" w:fill="FFFFFF" w:themeFill="background1"/>
                </w:tcPr>
                <w:p w14:paraId="7F30A196" w14:textId="77777777" w:rsidR="00D54988" w:rsidRPr="00D54988" w:rsidRDefault="00D54988" w:rsidP="00D54988">
                  <w:pPr>
                    <w:rPr>
                      <w:b/>
                      <w:bCs/>
                      <w:sz w:val="18"/>
                      <w:szCs w:val="18"/>
                    </w:rPr>
                  </w:pPr>
                  <w:r w:rsidRPr="00D54988">
                    <w:rPr>
                      <w:b/>
                      <w:bCs/>
                      <w:sz w:val="18"/>
                      <w:szCs w:val="18"/>
                    </w:rPr>
                    <w:t>Feedback through face-to-face conversation</w:t>
                  </w:r>
                </w:p>
              </w:tc>
              <w:tc>
                <w:tcPr>
                  <w:tcW w:w="4284" w:type="dxa"/>
                  <w:tcBorders>
                    <w:left w:val="nil"/>
                  </w:tcBorders>
                  <w:shd w:val="clear" w:color="auto" w:fill="FFFFFF" w:themeFill="background1"/>
                </w:tcPr>
                <w:p w14:paraId="07B3F813" w14:textId="77777777" w:rsidR="00D54988" w:rsidRPr="00D54988" w:rsidRDefault="00D54988" w:rsidP="00D54988">
                  <w:pPr>
                    <w:rPr>
                      <w:sz w:val="18"/>
                      <w:szCs w:val="18"/>
                    </w:rPr>
                  </w:pPr>
                  <w:r w:rsidRPr="00D54988">
                    <w:rPr>
                      <w:sz w:val="18"/>
                      <w:szCs w:val="18"/>
                    </w:rPr>
                    <w:t>Feedback can be obtained directly from customers through face-to-face conversations.</w:t>
                  </w:r>
                </w:p>
              </w:tc>
            </w:tr>
          </w:tbl>
          <w:p w14:paraId="34BFA368" w14:textId="1AD07555" w:rsidR="008E2832" w:rsidRPr="00D54988" w:rsidRDefault="008E2832" w:rsidP="0010784F">
            <w:pPr>
              <w:spacing w:line="360" w:lineRule="auto"/>
              <w:rPr>
                <w:rFonts w:cs="Arial"/>
                <w:bCs/>
                <w:sz w:val="18"/>
                <w:szCs w:val="18"/>
              </w:rPr>
            </w:pPr>
          </w:p>
        </w:tc>
        <w:tc>
          <w:tcPr>
            <w:tcW w:w="1417" w:type="dxa"/>
          </w:tcPr>
          <w:p w14:paraId="36EC8F9E" w14:textId="3E55572E" w:rsidR="0010784F" w:rsidRDefault="006720DE" w:rsidP="0010784F">
            <w:pPr>
              <w:spacing w:line="360" w:lineRule="auto"/>
              <w:jc w:val="center"/>
              <w:rPr>
                <w:sz w:val="18"/>
                <w:szCs w:val="18"/>
              </w:rPr>
            </w:pPr>
            <w:r>
              <w:rPr>
                <w:sz w:val="18"/>
                <w:szCs w:val="18"/>
              </w:rPr>
              <w:t>10</w:t>
            </w:r>
          </w:p>
        </w:tc>
      </w:tr>
      <w:tr w:rsidR="0010784F" w14:paraId="4592C801" w14:textId="77777777" w:rsidTr="003E6341">
        <w:tc>
          <w:tcPr>
            <w:tcW w:w="1658" w:type="dxa"/>
          </w:tcPr>
          <w:p w14:paraId="081E98C5" w14:textId="3A7585AD" w:rsidR="0010784F" w:rsidRDefault="0010784F" w:rsidP="0010784F">
            <w:pPr>
              <w:spacing w:line="360" w:lineRule="auto"/>
              <w:rPr>
                <w:sz w:val="18"/>
                <w:szCs w:val="18"/>
              </w:rPr>
            </w:pPr>
            <w:r w:rsidRPr="00D26629">
              <w:rPr>
                <w:sz w:val="18"/>
                <w:szCs w:val="18"/>
              </w:rPr>
              <w:t>KM-0</w:t>
            </w:r>
            <w:r w:rsidR="00D54988">
              <w:rPr>
                <w:sz w:val="18"/>
                <w:szCs w:val="18"/>
              </w:rPr>
              <w:t>4</w:t>
            </w:r>
            <w:r w:rsidRPr="00D26629">
              <w:rPr>
                <w:sz w:val="18"/>
                <w:szCs w:val="18"/>
              </w:rPr>
              <w:t xml:space="preserve"> IAC</w:t>
            </w:r>
            <w:r w:rsidR="00FA4FA3">
              <w:rPr>
                <w:sz w:val="18"/>
                <w:szCs w:val="18"/>
              </w:rPr>
              <w:t>0</w:t>
            </w:r>
            <w:r w:rsidR="006720DE">
              <w:rPr>
                <w:sz w:val="18"/>
                <w:szCs w:val="18"/>
              </w:rPr>
              <w:t>1</w:t>
            </w:r>
            <w:r w:rsidR="003E6341">
              <w:rPr>
                <w:sz w:val="18"/>
                <w:szCs w:val="18"/>
              </w:rPr>
              <w:t>0</w:t>
            </w:r>
            <w:r w:rsidR="006720DE">
              <w:rPr>
                <w:sz w:val="18"/>
                <w:szCs w:val="18"/>
              </w:rPr>
              <w:t>4</w:t>
            </w:r>
          </w:p>
        </w:tc>
        <w:tc>
          <w:tcPr>
            <w:tcW w:w="4716" w:type="dxa"/>
          </w:tcPr>
          <w:p w14:paraId="18D770BF" w14:textId="75AF55B9" w:rsidR="0010784F" w:rsidRPr="005F7312" w:rsidRDefault="006720DE" w:rsidP="0010784F">
            <w:pPr>
              <w:pStyle w:val="ListParagraph"/>
              <w:numPr>
                <w:ilvl w:val="0"/>
                <w:numId w:val="1"/>
              </w:numPr>
              <w:spacing w:line="360" w:lineRule="auto"/>
              <w:ind w:left="497" w:hanging="497"/>
              <w:contextualSpacing w:val="0"/>
              <w:rPr>
                <w:sz w:val="18"/>
                <w:szCs w:val="18"/>
              </w:rPr>
            </w:pPr>
            <w:r>
              <w:rPr>
                <w:sz w:val="18"/>
                <w:szCs w:val="18"/>
              </w:rPr>
              <w:t>Discuss the strategies used for enhancing customer loyalty</w:t>
            </w:r>
          </w:p>
        </w:tc>
        <w:tc>
          <w:tcPr>
            <w:tcW w:w="7513" w:type="dxa"/>
          </w:tcPr>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679"/>
              <w:gridCol w:w="4567"/>
            </w:tblGrid>
            <w:tr w:rsidR="00520668" w:rsidRPr="00520668" w14:paraId="7876E1D2" w14:textId="77777777" w:rsidTr="00520668">
              <w:tc>
                <w:tcPr>
                  <w:tcW w:w="2679" w:type="dxa"/>
                  <w:shd w:val="clear" w:color="auto" w:fill="7F7F7F" w:themeFill="text1" w:themeFillTint="80"/>
                </w:tcPr>
                <w:p w14:paraId="7707B47D" w14:textId="77777777" w:rsidR="00520668" w:rsidRPr="00520668" w:rsidRDefault="00520668" w:rsidP="00520668">
                  <w:pPr>
                    <w:rPr>
                      <w:b/>
                      <w:bCs/>
                      <w:sz w:val="18"/>
                      <w:szCs w:val="18"/>
                    </w:rPr>
                  </w:pPr>
                  <w:r w:rsidRPr="00520668">
                    <w:rPr>
                      <w:b/>
                      <w:bCs/>
                      <w:color w:val="FFFFFF" w:themeColor="background1"/>
                      <w:sz w:val="18"/>
                      <w:szCs w:val="18"/>
                    </w:rPr>
                    <w:t>Loyalty programmes</w:t>
                  </w:r>
                </w:p>
              </w:tc>
              <w:tc>
                <w:tcPr>
                  <w:tcW w:w="4567" w:type="dxa"/>
                  <w:shd w:val="clear" w:color="auto" w:fill="BFBFBF" w:themeFill="background1" w:themeFillShade="BF"/>
                </w:tcPr>
                <w:p w14:paraId="7DA41079" w14:textId="77777777" w:rsidR="00520668" w:rsidRPr="00520668" w:rsidRDefault="00520668">
                  <w:pPr>
                    <w:pStyle w:val="ListParagraph"/>
                    <w:numPr>
                      <w:ilvl w:val="0"/>
                      <w:numId w:val="12"/>
                    </w:numPr>
                    <w:rPr>
                      <w:rStyle w:val="hgkelc"/>
                      <w:sz w:val="18"/>
                      <w:szCs w:val="18"/>
                    </w:rPr>
                  </w:pPr>
                  <w:r w:rsidRPr="00520668">
                    <w:rPr>
                      <w:rStyle w:val="hgkelc"/>
                      <w:sz w:val="18"/>
                      <w:szCs w:val="18"/>
                    </w:rPr>
                    <w:t>A customer loyalty programme is a marketing approach that recognises and rewards customers who purchase or engage with a brand on a</w:t>
                  </w:r>
                  <w:r w:rsidRPr="00520668">
                    <w:rPr>
                      <w:rStyle w:val="hgkelc"/>
                      <w:b/>
                      <w:bCs/>
                      <w:sz w:val="18"/>
                      <w:szCs w:val="18"/>
                    </w:rPr>
                    <w:t xml:space="preserve"> </w:t>
                  </w:r>
                  <w:r w:rsidRPr="00520668">
                    <w:rPr>
                      <w:rStyle w:val="hgkelc"/>
                      <w:sz w:val="18"/>
                      <w:szCs w:val="18"/>
                    </w:rPr>
                    <w:t xml:space="preserve">recurring basis. </w:t>
                  </w:r>
                </w:p>
                <w:p w14:paraId="4A9E9A2D" w14:textId="65CB4A51" w:rsidR="00520668" w:rsidRPr="00520668" w:rsidRDefault="00520668">
                  <w:pPr>
                    <w:pStyle w:val="ListParagraph"/>
                    <w:numPr>
                      <w:ilvl w:val="0"/>
                      <w:numId w:val="12"/>
                    </w:numPr>
                    <w:rPr>
                      <w:rStyle w:val="hgkelc"/>
                      <w:sz w:val="18"/>
                      <w:szCs w:val="18"/>
                    </w:rPr>
                  </w:pPr>
                  <w:r w:rsidRPr="00520668">
                    <w:rPr>
                      <w:rStyle w:val="hgkelc"/>
                      <w:sz w:val="18"/>
                      <w:szCs w:val="18"/>
                    </w:rPr>
                    <w:lastRenderedPageBreak/>
                    <w:t>A company may allocate points or perks, and graduate customers to higher levels of loyalty (tiered loyalty programmes).</w:t>
                  </w:r>
                </w:p>
                <w:p w14:paraId="6CD3126D" w14:textId="77777777" w:rsidR="00520668" w:rsidRPr="00520668" w:rsidRDefault="00520668">
                  <w:pPr>
                    <w:pStyle w:val="ListParagraph"/>
                    <w:numPr>
                      <w:ilvl w:val="0"/>
                      <w:numId w:val="12"/>
                    </w:numPr>
                    <w:rPr>
                      <w:sz w:val="18"/>
                      <w:szCs w:val="18"/>
                      <w:lang w:eastAsia="en-GB"/>
                    </w:rPr>
                  </w:pPr>
                  <w:r w:rsidRPr="00520668">
                    <w:rPr>
                      <w:rStyle w:val="hgkelc"/>
                      <w:sz w:val="18"/>
                      <w:szCs w:val="18"/>
                    </w:rPr>
                    <w:t xml:space="preserve">A loyalty program's main purpose is to make more money by keeping your current customers. </w:t>
                  </w:r>
                </w:p>
              </w:tc>
            </w:tr>
            <w:tr w:rsidR="00520668" w:rsidRPr="00520668" w14:paraId="3964149E" w14:textId="77777777" w:rsidTr="00520668">
              <w:tc>
                <w:tcPr>
                  <w:tcW w:w="2679" w:type="dxa"/>
                  <w:shd w:val="clear" w:color="auto" w:fill="7F7F7F" w:themeFill="text1" w:themeFillTint="80"/>
                </w:tcPr>
                <w:p w14:paraId="03C229CE" w14:textId="77777777" w:rsidR="00520668" w:rsidRPr="00520668" w:rsidRDefault="00520668" w:rsidP="00520668">
                  <w:pPr>
                    <w:rPr>
                      <w:sz w:val="18"/>
                      <w:szCs w:val="18"/>
                    </w:rPr>
                  </w:pPr>
                  <w:r w:rsidRPr="00520668">
                    <w:rPr>
                      <w:b/>
                      <w:bCs/>
                      <w:color w:val="FFFFFF" w:themeColor="background1"/>
                      <w:sz w:val="18"/>
                      <w:szCs w:val="18"/>
                    </w:rPr>
                    <w:lastRenderedPageBreak/>
                    <w:t>Personalised customer service</w:t>
                  </w:r>
                </w:p>
              </w:tc>
              <w:tc>
                <w:tcPr>
                  <w:tcW w:w="4567" w:type="dxa"/>
                  <w:shd w:val="clear" w:color="auto" w:fill="BFBFBF" w:themeFill="background1" w:themeFillShade="BF"/>
                </w:tcPr>
                <w:p w14:paraId="4ACA88B2" w14:textId="77777777" w:rsidR="00520668" w:rsidRPr="00520668" w:rsidRDefault="00520668">
                  <w:pPr>
                    <w:pStyle w:val="ListParagraph"/>
                    <w:numPr>
                      <w:ilvl w:val="0"/>
                      <w:numId w:val="12"/>
                    </w:numPr>
                    <w:rPr>
                      <w:rStyle w:val="hgkelc"/>
                      <w:sz w:val="18"/>
                      <w:szCs w:val="18"/>
                    </w:rPr>
                  </w:pPr>
                  <w:r w:rsidRPr="00520668">
                    <w:rPr>
                      <w:rStyle w:val="hgkelc"/>
                      <w:sz w:val="18"/>
                      <w:szCs w:val="18"/>
                    </w:rPr>
                    <w:t xml:space="preserve">Personalised customer service is about delivering customised services that cater to the exact needs and wants of the customer. </w:t>
                  </w:r>
                </w:p>
                <w:p w14:paraId="0D624153" w14:textId="77777777" w:rsidR="00520668" w:rsidRPr="00520668" w:rsidRDefault="00520668">
                  <w:pPr>
                    <w:pStyle w:val="ListParagraph"/>
                    <w:numPr>
                      <w:ilvl w:val="0"/>
                      <w:numId w:val="12"/>
                    </w:numPr>
                    <w:rPr>
                      <w:rStyle w:val="hgkelc"/>
                      <w:sz w:val="18"/>
                      <w:szCs w:val="18"/>
                    </w:rPr>
                  </w:pPr>
                  <w:r w:rsidRPr="00520668">
                    <w:rPr>
                      <w:rStyle w:val="hgkelc"/>
                      <w:sz w:val="18"/>
                      <w:szCs w:val="18"/>
                    </w:rPr>
                    <w:t xml:space="preserve">It boils down to </w:t>
                  </w:r>
                  <w:r w:rsidRPr="00520668">
                    <w:rPr>
                      <w:rStyle w:val="hgkelc"/>
                      <w:i/>
                      <w:iCs/>
                      <w:sz w:val="18"/>
                      <w:szCs w:val="18"/>
                    </w:rPr>
                    <w:t>remembering who your customers are and treating them as individuals</w:t>
                  </w:r>
                  <w:r w:rsidRPr="00520668">
                    <w:rPr>
                      <w:rStyle w:val="hgkelc"/>
                      <w:sz w:val="18"/>
                      <w:szCs w:val="18"/>
                    </w:rPr>
                    <w:t>. It tailors experiences to a person's past interactions and leverages user data to take into account a customer’s preferences.</w:t>
                  </w:r>
                </w:p>
                <w:p w14:paraId="0D70BF35" w14:textId="77777777" w:rsidR="00520668" w:rsidRPr="00520668" w:rsidRDefault="00520668">
                  <w:pPr>
                    <w:pStyle w:val="ListParagraph"/>
                    <w:numPr>
                      <w:ilvl w:val="0"/>
                      <w:numId w:val="12"/>
                    </w:numPr>
                    <w:rPr>
                      <w:sz w:val="18"/>
                      <w:szCs w:val="18"/>
                    </w:rPr>
                  </w:pPr>
                  <w:r w:rsidRPr="00520668">
                    <w:rPr>
                      <w:rStyle w:val="hgkelc"/>
                      <w:sz w:val="18"/>
                      <w:szCs w:val="18"/>
                    </w:rPr>
                    <w:t xml:space="preserve">An example of personalised service is where a sales advisor will let a customer know that blouses in the customer’s favourite colour are available in the store. Another is </w:t>
                  </w:r>
                  <w:r w:rsidRPr="00520668">
                    <w:rPr>
                      <w:sz w:val="18"/>
                      <w:szCs w:val="18"/>
                    </w:rPr>
                    <w:t>Amazon's product recommendations based on a customer’s past purchases.</w:t>
                  </w:r>
                </w:p>
              </w:tc>
            </w:tr>
            <w:tr w:rsidR="00520668" w:rsidRPr="00520668" w14:paraId="75925D20" w14:textId="77777777" w:rsidTr="00520668">
              <w:tc>
                <w:tcPr>
                  <w:tcW w:w="2679" w:type="dxa"/>
                  <w:shd w:val="clear" w:color="auto" w:fill="7F7F7F" w:themeFill="text1" w:themeFillTint="80"/>
                </w:tcPr>
                <w:p w14:paraId="4F77CC5C" w14:textId="77777777" w:rsidR="00520668" w:rsidRPr="00520668" w:rsidRDefault="00520668" w:rsidP="00520668">
                  <w:pPr>
                    <w:rPr>
                      <w:sz w:val="18"/>
                      <w:szCs w:val="18"/>
                    </w:rPr>
                  </w:pPr>
                  <w:r w:rsidRPr="00520668">
                    <w:rPr>
                      <w:b/>
                      <w:bCs/>
                      <w:color w:val="FFFFFF" w:themeColor="background1"/>
                      <w:sz w:val="18"/>
                      <w:szCs w:val="18"/>
                    </w:rPr>
                    <w:t>Future discount vouchers</w:t>
                  </w:r>
                </w:p>
              </w:tc>
              <w:tc>
                <w:tcPr>
                  <w:tcW w:w="4567" w:type="dxa"/>
                  <w:shd w:val="clear" w:color="auto" w:fill="BFBFBF" w:themeFill="background1" w:themeFillShade="BF"/>
                </w:tcPr>
                <w:p w14:paraId="41E7D2E4" w14:textId="77777777" w:rsidR="00520668" w:rsidRPr="00520668" w:rsidRDefault="00520668">
                  <w:pPr>
                    <w:pStyle w:val="ListParagraph"/>
                    <w:numPr>
                      <w:ilvl w:val="0"/>
                      <w:numId w:val="12"/>
                    </w:numPr>
                    <w:rPr>
                      <w:rStyle w:val="hgkelc"/>
                      <w:sz w:val="18"/>
                      <w:szCs w:val="18"/>
                    </w:rPr>
                  </w:pPr>
                  <w:r w:rsidRPr="00520668">
                    <w:rPr>
                      <w:rStyle w:val="hgkelc"/>
                      <w:sz w:val="18"/>
                      <w:szCs w:val="18"/>
                    </w:rPr>
                    <w:t xml:space="preserve">Discount voucher means a voucher carrying a right to receive a price discount or rebate with for specific goods either as a percentage or as a fixed amount. </w:t>
                  </w:r>
                  <w:r w:rsidRPr="00520668">
                    <w:rPr>
                      <w:sz w:val="18"/>
                      <w:szCs w:val="18"/>
                    </w:rPr>
                    <w:t>For example, for every R500 purchase, the store could offer a voucher for 10% off to a future purchase.</w:t>
                  </w:r>
                </w:p>
              </w:tc>
            </w:tr>
            <w:tr w:rsidR="00520668" w:rsidRPr="00520668" w14:paraId="46FAB3F2" w14:textId="77777777" w:rsidTr="00520668">
              <w:tc>
                <w:tcPr>
                  <w:tcW w:w="2679" w:type="dxa"/>
                  <w:shd w:val="clear" w:color="auto" w:fill="7F7F7F" w:themeFill="text1" w:themeFillTint="80"/>
                </w:tcPr>
                <w:p w14:paraId="0B0B8ED6" w14:textId="77777777" w:rsidR="00520668" w:rsidRPr="00520668" w:rsidRDefault="00520668" w:rsidP="00520668">
                  <w:pPr>
                    <w:rPr>
                      <w:sz w:val="18"/>
                      <w:szCs w:val="18"/>
                    </w:rPr>
                  </w:pPr>
                  <w:r w:rsidRPr="00520668">
                    <w:rPr>
                      <w:b/>
                      <w:bCs/>
                      <w:color w:val="FFFFFF" w:themeColor="background1"/>
                      <w:sz w:val="18"/>
                      <w:szCs w:val="18"/>
                    </w:rPr>
                    <w:t>Free give-ways or samples</w:t>
                  </w:r>
                </w:p>
              </w:tc>
              <w:tc>
                <w:tcPr>
                  <w:tcW w:w="4567" w:type="dxa"/>
                  <w:shd w:val="clear" w:color="auto" w:fill="BFBFBF" w:themeFill="background1" w:themeFillShade="BF"/>
                </w:tcPr>
                <w:p w14:paraId="5573651C" w14:textId="77777777" w:rsidR="00520668" w:rsidRPr="00520668" w:rsidRDefault="00520668">
                  <w:pPr>
                    <w:pStyle w:val="ListParagraph"/>
                    <w:numPr>
                      <w:ilvl w:val="0"/>
                      <w:numId w:val="12"/>
                    </w:numPr>
                    <w:rPr>
                      <w:sz w:val="18"/>
                      <w:szCs w:val="18"/>
                    </w:rPr>
                  </w:pPr>
                  <w:r w:rsidRPr="00520668">
                    <w:rPr>
                      <w:sz w:val="18"/>
                      <w:szCs w:val="18"/>
                    </w:rPr>
                    <w:t xml:space="preserve">Stores may hand out gifts as a way of showing that the store values the customer’s patronage. This may take many forms – from product samples to free products, or even a branded pen or other promotional item. </w:t>
                  </w:r>
                </w:p>
              </w:tc>
            </w:tr>
            <w:tr w:rsidR="00520668" w:rsidRPr="00520668" w14:paraId="38FF8541" w14:textId="77777777" w:rsidTr="00520668">
              <w:tc>
                <w:tcPr>
                  <w:tcW w:w="2679" w:type="dxa"/>
                  <w:shd w:val="clear" w:color="auto" w:fill="7F7F7F" w:themeFill="text1" w:themeFillTint="80"/>
                </w:tcPr>
                <w:p w14:paraId="1AD61D6A" w14:textId="77777777" w:rsidR="00520668" w:rsidRPr="00520668" w:rsidRDefault="00520668" w:rsidP="00520668">
                  <w:pPr>
                    <w:rPr>
                      <w:b/>
                      <w:bCs/>
                      <w:color w:val="FFFFFF" w:themeColor="background1"/>
                      <w:sz w:val="18"/>
                      <w:szCs w:val="18"/>
                    </w:rPr>
                  </w:pPr>
                  <w:r w:rsidRPr="00520668">
                    <w:rPr>
                      <w:b/>
                      <w:bCs/>
                      <w:color w:val="FFFFFF" w:themeColor="background1"/>
                      <w:sz w:val="18"/>
                      <w:szCs w:val="18"/>
                    </w:rPr>
                    <w:t>Feedback programmes or systems (including product ratings)</w:t>
                  </w:r>
                </w:p>
              </w:tc>
              <w:tc>
                <w:tcPr>
                  <w:tcW w:w="4567" w:type="dxa"/>
                  <w:shd w:val="clear" w:color="auto" w:fill="BFBFBF" w:themeFill="background1" w:themeFillShade="BF"/>
                </w:tcPr>
                <w:p w14:paraId="23331E76" w14:textId="77777777" w:rsidR="00520668" w:rsidRPr="00520668" w:rsidRDefault="00520668">
                  <w:pPr>
                    <w:pStyle w:val="ListParagraph"/>
                    <w:numPr>
                      <w:ilvl w:val="0"/>
                      <w:numId w:val="12"/>
                    </w:numPr>
                    <w:rPr>
                      <w:sz w:val="18"/>
                      <w:szCs w:val="18"/>
                    </w:rPr>
                  </w:pPr>
                  <w:r w:rsidRPr="00520668">
                    <w:rPr>
                      <w:sz w:val="18"/>
                      <w:szCs w:val="18"/>
                    </w:rPr>
                    <w:t xml:space="preserve">Providing feedback opportunities will make customers feel heard and as though they are more than just another number. </w:t>
                  </w:r>
                </w:p>
                <w:p w14:paraId="3CEF0780" w14:textId="77777777" w:rsidR="00520668" w:rsidRPr="00520668" w:rsidRDefault="00520668">
                  <w:pPr>
                    <w:pStyle w:val="ListParagraph"/>
                    <w:numPr>
                      <w:ilvl w:val="0"/>
                      <w:numId w:val="12"/>
                    </w:numPr>
                    <w:rPr>
                      <w:sz w:val="18"/>
                      <w:szCs w:val="18"/>
                    </w:rPr>
                  </w:pPr>
                  <w:r w:rsidRPr="00520668">
                    <w:rPr>
                      <w:sz w:val="18"/>
                      <w:szCs w:val="18"/>
                    </w:rPr>
                    <w:lastRenderedPageBreak/>
                    <w:t xml:space="preserve">Many different methods are available for getting feedback, but one of the most common is the use of anonymous surveys. </w:t>
                  </w:r>
                </w:p>
              </w:tc>
            </w:tr>
            <w:tr w:rsidR="00520668" w:rsidRPr="00520668" w14:paraId="63341E23" w14:textId="77777777" w:rsidTr="00520668">
              <w:tc>
                <w:tcPr>
                  <w:tcW w:w="2679" w:type="dxa"/>
                  <w:shd w:val="clear" w:color="auto" w:fill="7F7F7F" w:themeFill="text1" w:themeFillTint="80"/>
                </w:tcPr>
                <w:p w14:paraId="3DA7DA97" w14:textId="77777777" w:rsidR="00520668" w:rsidRPr="00520668" w:rsidRDefault="00520668" w:rsidP="00520668">
                  <w:pPr>
                    <w:rPr>
                      <w:b/>
                      <w:bCs/>
                      <w:color w:val="FFFFFF" w:themeColor="background1"/>
                      <w:sz w:val="18"/>
                      <w:szCs w:val="18"/>
                    </w:rPr>
                  </w:pPr>
                  <w:r w:rsidRPr="00520668">
                    <w:rPr>
                      <w:b/>
                      <w:bCs/>
                      <w:color w:val="FFFFFF" w:themeColor="background1"/>
                      <w:sz w:val="18"/>
                      <w:szCs w:val="18"/>
                    </w:rPr>
                    <w:lastRenderedPageBreak/>
                    <w:t>Active social media presence</w:t>
                  </w:r>
                </w:p>
              </w:tc>
              <w:tc>
                <w:tcPr>
                  <w:tcW w:w="4567" w:type="dxa"/>
                  <w:shd w:val="clear" w:color="auto" w:fill="BFBFBF" w:themeFill="background1" w:themeFillShade="BF"/>
                </w:tcPr>
                <w:p w14:paraId="6B79B3BC" w14:textId="77777777" w:rsidR="00520668" w:rsidRPr="00520668" w:rsidRDefault="00520668">
                  <w:pPr>
                    <w:pStyle w:val="ListParagraph"/>
                    <w:numPr>
                      <w:ilvl w:val="0"/>
                      <w:numId w:val="12"/>
                    </w:numPr>
                    <w:rPr>
                      <w:sz w:val="18"/>
                      <w:szCs w:val="18"/>
                    </w:rPr>
                  </w:pPr>
                  <w:r w:rsidRPr="00520668">
                    <w:rPr>
                      <w:sz w:val="18"/>
                      <w:szCs w:val="18"/>
                    </w:rPr>
                    <w:t xml:space="preserve">Social media platforms are valuable in developing a personality for the store’s brand. It helps to keep the business top of the customers’ minds. </w:t>
                  </w:r>
                </w:p>
                <w:p w14:paraId="5D85705A" w14:textId="77777777" w:rsidR="00520668" w:rsidRPr="00520668" w:rsidRDefault="00520668">
                  <w:pPr>
                    <w:pStyle w:val="ListParagraph"/>
                    <w:numPr>
                      <w:ilvl w:val="0"/>
                      <w:numId w:val="12"/>
                    </w:numPr>
                    <w:rPr>
                      <w:sz w:val="18"/>
                      <w:szCs w:val="18"/>
                    </w:rPr>
                  </w:pPr>
                  <w:r w:rsidRPr="00520668">
                    <w:rPr>
                      <w:sz w:val="18"/>
                      <w:szCs w:val="18"/>
                    </w:rPr>
                    <w:t xml:space="preserve">Creative, eye-catching social media posts not only gain attention for the business, but further provide current customers with updates and also material to point to when recommending the business to other people. </w:t>
                  </w:r>
                </w:p>
              </w:tc>
            </w:tr>
            <w:tr w:rsidR="00520668" w:rsidRPr="00520668" w14:paraId="57F72F17" w14:textId="77777777" w:rsidTr="00520668">
              <w:tc>
                <w:tcPr>
                  <w:tcW w:w="2679" w:type="dxa"/>
                  <w:shd w:val="clear" w:color="auto" w:fill="7F7F7F" w:themeFill="text1" w:themeFillTint="80"/>
                </w:tcPr>
                <w:p w14:paraId="6174FEB4" w14:textId="77777777" w:rsidR="00520668" w:rsidRPr="00520668" w:rsidRDefault="00520668" w:rsidP="00520668">
                  <w:pPr>
                    <w:rPr>
                      <w:b/>
                      <w:bCs/>
                      <w:color w:val="FFFFFF" w:themeColor="background1"/>
                      <w:sz w:val="18"/>
                      <w:szCs w:val="18"/>
                    </w:rPr>
                  </w:pPr>
                  <w:r w:rsidRPr="00520668">
                    <w:rPr>
                      <w:b/>
                      <w:bCs/>
                      <w:color w:val="FFFFFF" w:themeColor="background1"/>
                      <w:sz w:val="18"/>
                      <w:szCs w:val="18"/>
                    </w:rPr>
                    <w:t>VIP customer programmes</w:t>
                  </w:r>
                </w:p>
              </w:tc>
              <w:tc>
                <w:tcPr>
                  <w:tcW w:w="4567" w:type="dxa"/>
                  <w:shd w:val="clear" w:color="auto" w:fill="BFBFBF" w:themeFill="background1" w:themeFillShade="BF"/>
                </w:tcPr>
                <w:p w14:paraId="605C1EFF" w14:textId="77777777" w:rsidR="00520668" w:rsidRPr="00520668" w:rsidRDefault="00520668">
                  <w:pPr>
                    <w:pStyle w:val="ListParagraph"/>
                    <w:numPr>
                      <w:ilvl w:val="0"/>
                      <w:numId w:val="12"/>
                    </w:numPr>
                    <w:rPr>
                      <w:rStyle w:val="hgkelc"/>
                      <w:sz w:val="18"/>
                      <w:szCs w:val="18"/>
                    </w:rPr>
                  </w:pPr>
                  <w:r w:rsidRPr="00520668">
                    <w:rPr>
                      <w:rStyle w:val="hgkelc"/>
                      <w:sz w:val="18"/>
                      <w:szCs w:val="18"/>
                    </w:rPr>
                    <w:t xml:space="preserve">A VIP programme offers exclusive rewards to the most loyal customers of the business, giving them more reasons to spend with the brand. </w:t>
                  </w:r>
                </w:p>
                <w:p w14:paraId="21F7C4C8" w14:textId="77777777" w:rsidR="00520668" w:rsidRPr="00520668" w:rsidRDefault="00520668">
                  <w:pPr>
                    <w:pStyle w:val="ListParagraph"/>
                    <w:numPr>
                      <w:ilvl w:val="0"/>
                      <w:numId w:val="12"/>
                    </w:numPr>
                    <w:rPr>
                      <w:rStyle w:val="hgkelc"/>
                      <w:sz w:val="18"/>
                      <w:szCs w:val="18"/>
                    </w:rPr>
                  </w:pPr>
                  <w:r w:rsidRPr="00520668">
                    <w:rPr>
                      <w:rStyle w:val="hgkelc"/>
                      <w:sz w:val="18"/>
                      <w:szCs w:val="18"/>
                    </w:rPr>
                    <w:t>The benefits of a VIP programme are reserved for top-tier customers – those who have significantly contributed value to the business, usually in the form of repeat purchases.</w:t>
                  </w:r>
                </w:p>
                <w:p w14:paraId="24EC6C48" w14:textId="77777777" w:rsidR="00520668" w:rsidRPr="00520668" w:rsidRDefault="00520668">
                  <w:pPr>
                    <w:pStyle w:val="ListParagraph"/>
                    <w:numPr>
                      <w:ilvl w:val="0"/>
                      <w:numId w:val="12"/>
                    </w:numPr>
                    <w:rPr>
                      <w:sz w:val="18"/>
                      <w:szCs w:val="18"/>
                    </w:rPr>
                  </w:pPr>
                  <w:r w:rsidRPr="00520668">
                    <w:rPr>
                      <w:sz w:val="18"/>
                      <w:szCs w:val="18"/>
                    </w:rPr>
                    <w:t>Membership may cost a fee or depend on specific metrics like purchases.</w:t>
                  </w:r>
                </w:p>
                <w:p w14:paraId="0E363AE7" w14:textId="77777777" w:rsidR="00520668" w:rsidRPr="00520668" w:rsidRDefault="00520668">
                  <w:pPr>
                    <w:pStyle w:val="ListParagraph"/>
                    <w:numPr>
                      <w:ilvl w:val="0"/>
                      <w:numId w:val="12"/>
                    </w:numPr>
                    <w:rPr>
                      <w:sz w:val="18"/>
                      <w:szCs w:val="18"/>
                    </w:rPr>
                  </w:pPr>
                  <w:r w:rsidRPr="00520668">
                    <w:rPr>
                      <w:sz w:val="18"/>
                      <w:szCs w:val="18"/>
                    </w:rPr>
                    <w:t xml:space="preserve">One common type of VIP program is a loyalty program, where dedicated customers enter different VIP tiers through a points system. Customers usually earn points through repeat purchases. For example, customers earn a point for every R100 spent. </w:t>
                  </w:r>
                </w:p>
                <w:p w14:paraId="7BB488F6" w14:textId="77777777" w:rsidR="00520668" w:rsidRPr="00520668" w:rsidRDefault="00520668">
                  <w:pPr>
                    <w:pStyle w:val="ListParagraph"/>
                    <w:numPr>
                      <w:ilvl w:val="0"/>
                      <w:numId w:val="12"/>
                    </w:numPr>
                    <w:rPr>
                      <w:sz w:val="18"/>
                      <w:szCs w:val="18"/>
                    </w:rPr>
                  </w:pPr>
                  <w:r w:rsidRPr="00520668">
                    <w:rPr>
                      <w:sz w:val="18"/>
                      <w:szCs w:val="18"/>
                    </w:rPr>
                    <w:t>In some cases, once customers accrue enough points to enter a new tier, they might enjoy rewards like free shipping, discounts, and early access to new products.</w:t>
                  </w:r>
                </w:p>
              </w:tc>
            </w:tr>
            <w:tr w:rsidR="00520668" w:rsidRPr="00520668" w14:paraId="7C8A1482" w14:textId="77777777" w:rsidTr="00520668">
              <w:tc>
                <w:tcPr>
                  <w:tcW w:w="2679" w:type="dxa"/>
                  <w:shd w:val="clear" w:color="auto" w:fill="7F7F7F" w:themeFill="text1" w:themeFillTint="80"/>
                </w:tcPr>
                <w:p w14:paraId="40D66A95" w14:textId="77777777" w:rsidR="00520668" w:rsidRPr="00520668" w:rsidRDefault="00520668" w:rsidP="00520668">
                  <w:pPr>
                    <w:rPr>
                      <w:b/>
                      <w:bCs/>
                      <w:color w:val="FFFFFF" w:themeColor="background1"/>
                      <w:sz w:val="18"/>
                      <w:szCs w:val="18"/>
                    </w:rPr>
                  </w:pPr>
                  <w:r w:rsidRPr="00520668">
                    <w:rPr>
                      <w:b/>
                      <w:bCs/>
                      <w:color w:val="FFFFFF" w:themeColor="background1"/>
                      <w:sz w:val="18"/>
                      <w:szCs w:val="18"/>
                    </w:rPr>
                    <w:t>Re-engagement e-mails or messages</w:t>
                  </w:r>
                </w:p>
              </w:tc>
              <w:tc>
                <w:tcPr>
                  <w:tcW w:w="4567" w:type="dxa"/>
                  <w:shd w:val="clear" w:color="auto" w:fill="BFBFBF" w:themeFill="background1" w:themeFillShade="BF"/>
                </w:tcPr>
                <w:p w14:paraId="7CC3BF2D" w14:textId="77777777" w:rsidR="00520668" w:rsidRPr="00520668" w:rsidRDefault="00520668">
                  <w:pPr>
                    <w:pStyle w:val="ListParagraph"/>
                    <w:numPr>
                      <w:ilvl w:val="0"/>
                      <w:numId w:val="12"/>
                    </w:numPr>
                    <w:rPr>
                      <w:rStyle w:val="hgkelc"/>
                      <w:sz w:val="18"/>
                      <w:szCs w:val="18"/>
                    </w:rPr>
                  </w:pPr>
                  <w:r w:rsidRPr="00520668">
                    <w:rPr>
                      <w:rStyle w:val="hgkelc"/>
                      <w:sz w:val="18"/>
                      <w:szCs w:val="18"/>
                    </w:rPr>
                    <w:t xml:space="preserve">E-mails short text messages (SMS) and WhatsApp broadcast messages can all be used to re-engage customers by, for example, letting the customers know that a popular product is back in stock, or that there </w:t>
                  </w:r>
                  <w:r w:rsidRPr="00520668">
                    <w:rPr>
                      <w:rStyle w:val="hgkelc"/>
                      <w:sz w:val="18"/>
                      <w:szCs w:val="18"/>
                    </w:rPr>
                    <w:lastRenderedPageBreak/>
                    <w:t>is a new seasonal release of a range of products.</w:t>
                  </w:r>
                </w:p>
              </w:tc>
            </w:tr>
          </w:tbl>
          <w:p w14:paraId="1C0D0530" w14:textId="36D4065D" w:rsidR="0010784F" w:rsidRPr="00520668" w:rsidRDefault="0010784F" w:rsidP="00B63451">
            <w:pPr>
              <w:tabs>
                <w:tab w:val="left" w:pos="2301"/>
              </w:tabs>
              <w:spacing w:line="360" w:lineRule="auto"/>
              <w:ind w:right="1732"/>
              <w:rPr>
                <w:sz w:val="18"/>
                <w:szCs w:val="18"/>
              </w:rPr>
            </w:pPr>
          </w:p>
        </w:tc>
        <w:tc>
          <w:tcPr>
            <w:tcW w:w="1417" w:type="dxa"/>
          </w:tcPr>
          <w:p w14:paraId="3A8CC5F3" w14:textId="754B7579" w:rsidR="0010784F" w:rsidRDefault="00C353FD" w:rsidP="0010784F">
            <w:pPr>
              <w:spacing w:line="360" w:lineRule="auto"/>
              <w:jc w:val="center"/>
              <w:rPr>
                <w:sz w:val="18"/>
                <w:szCs w:val="18"/>
              </w:rPr>
            </w:pPr>
            <w:r>
              <w:rPr>
                <w:sz w:val="18"/>
                <w:szCs w:val="18"/>
              </w:rPr>
              <w:lastRenderedPageBreak/>
              <w:t>18</w:t>
            </w:r>
          </w:p>
        </w:tc>
      </w:tr>
      <w:tr w:rsidR="0010784F" w14:paraId="13D9A0D8" w14:textId="77777777" w:rsidTr="00B63451">
        <w:tc>
          <w:tcPr>
            <w:tcW w:w="1658" w:type="dxa"/>
          </w:tcPr>
          <w:p w14:paraId="72353379" w14:textId="464C795F" w:rsidR="0010784F" w:rsidRDefault="0010784F" w:rsidP="0010784F">
            <w:pPr>
              <w:spacing w:line="360" w:lineRule="auto"/>
              <w:rPr>
                <w:sz w:val="18"/>
                <w:szCs w:val="18"/>
              </w:rPr>
            </w:pPr>
            <w:r w:rsidRPr="00D26629">
              <w:rPr>
                <w:sz w:val="18"/>
                <w:szCs w:val="18"/>
              </w:rPr>
              <w:lastRenderedPageBreak/>
              <w:t>KM-0</w:t>
            </w:r>
            <w:r w:rsidR="00D54988">
              <w:rPr>
                <w:sz w:val="18"/>
                <w:szCs w:val="18"/>
              </w:rPr>
              <w:t>4</w:t>
            </w:r>
            <w:r w:rsidRPr="00D26629">
              <w:rPr>
                <w:sz w:val="18"/>
                <w:szCs w:val="18"/>
              </w:rPr>
              <w:t xml:space="preserve"> </w:t>
            </w:r>
            <w:r w:rsidR="003E6341">
              <w:rPr>
                <w:sz w:val="18"/>
                <w:szCs w:val="18"/>
              </w:rPr>
              <w:t>IAC0</w:t>
            </w:r>
            <w:r w:rsidR="00520668">
              <w:rPr>
                <w:sz w:val="18"/>
                <w:szCs w:val="18"/>
              </w:rPr>
              <w:t>105</w:t>
            </w:r>
          </w:p>
        </w:tc>
        <w:tc>
          <w:tcPr>
            <w:tcW w:w="4716" w:type="dxa"/>
          </w:tcPr>
          <w:p w14:paraId="7E04AB41" w14:textId="415E2726" w:rsidR="0010784F" w:rsidRPr="005F7312" w:rsidRDefault="00520668" w:rsidP="0010784F">
            <w:pPr>
              <w:pStyle w:val="ListParagraph"/>
              <w:numPr>
                <w:ilvl w:val="0"/>
                <w:numId w:val="1"/>
              </w:numPr>
              <w:spacing w:line="360" w:lineRule="auto"/>
              <w:ind w:left="497" w:hanging="497"/>
              <w:contextualSpacing w:val="0"/>
              <w:rPr>
                <w:sz w:val="18"/>
                <w:szCs w:val="18"/>
              </w:rPr>
            </w:pPr>
            <w:r>
              <w:rPr>
                <w:sz w:val="18"/>
                <w:szCs w:val="18"/>
              </w:rPr>
              <w:t>Discuss the principles and concepts of supervising customer service</w:t>
            </w:r>
          </w:p>
        </w:tc>
        <w:tc>
          <w:tcPr>
            <w:tcW w:w="7513" w:type="dxa"/>
          </w:tcPr>
          <w:p w14:paraId="26144F8A" w14:textId="0650B56D" w:rsidR="00520668" w:rsidRPr="00520668" w:rsidRDefault="00520668" w:rsidP="00520668">
            <w:pPr>
              <w:rPr>
                <w:sz w:val="18"/>
                <w:szCs w:val="18"/>
                <w:lang w:eastAsia="en-ZA"/>
              </w:rPr>
            </w:pPr>
            <w:r w:rsidRPr="00520668">
              <w:rPr>
                <w:sz w:val="18"/>
                <w:szCs w:val="18"/>
                <w:lang w:eastAsia="en-ZA"/>
              </w:rPr>
              <w:t>As with all management functions of a supervisor, customer service requires planning, organising, leading, and controlling.</w:t>
            </w:r>
          </w:p>
          <w:p w14:paraId="614CDCA7" w14:textId="5CB9EC80" w:rsidR="00520668" w:rsidRPr="00520668" w:rsidRDefault="00520668" w:rsidP="00520668">
            <w:pPr>
              <w:rPr>
                <w:sz w:val="18"/>
                <w:szCs w:val="18"/>
                <w:lang w:eastAsia="en-ZA"/>
              </w:rPr>
            </w:pPr>
          </w:p>
          <w:p w14:paraId="63B2D1AD" w14:textId="1CC6F1D3" w:rsidR="00520668" w:rsidRPr="00520668" w:rsidRDefault="00520668" w:rsidP="00520668">
            <w:pPr>
              <w:rPr>
                <w:b/>
                <w:bCs/>
                <w:sz w:val="18"/>
                <w:szCs w:val="18"/>
                <w:lang w:eastAsia="en-ZA"/>
              </w:rPr>
            </w:pPr>
            <w:r w:rsidRPr="00520668">
              <w:rPr>
                <w:b/>
                <w:bCs/>
                <w:sz w:val="18"/>
                <w:szCs w:val="18"/>
                <w:lang w:eastAsia="en-ZA"/>
              </w:rPr>
              <w:t>Planning</w:t>
            </w:r>
          </w:p>
          <w:p w14:paraId="743C1B46" w14:textId="77777777" w:rsidR="00520668" w:rsidRPr="00520668" w:rsidRDefault="00520668" w:rsidP="00520668">
            <w:pPr>
              <w:rPr>
                <w:sz w:val="18"/>
                <w:szCs w:val="18"/>
                <w:lang w:eastAsia="en-ZA"/>
              </w:rPr>
            </w:pPr>
          </w:p>
          <w:p w14:paraId="40EF4AD6" w14:textId="77777777" w:rsidR="00520668" w:rsidRPr="00520668" w:rsidRDefault="00520668">
            <w:pPr>
              <w:pStyle w:val="ListParagraph"/>
              <w:numPr>
                <w:ilvl w:val="0"/>
                <w:numId w:val="12"/>
              </w:numPr>
              <w:ind w:left="458" w:hanging="458"/>
              <w:rPr>
                <w:sz w:val="18"/>
                <w:szCs w:val="18"/>
                <w:lang w:eastAsia="en-ZA"/>
              </w:rPr>
            </w:pPr>
            <w:r w:rsidRPr="00520668">
              <w:rPr>
                <w:sz w:val="18"/>
                <w:szCs w:val="18"/>
                <w:lang w:eastAsia="en-ZA"/>
              </w:rPr>
              <w:t>Planning customer service is done by setting customer service standards, which has already been discussed.</w:t>
            </w:r>
          </w:p>
          <w:p w14:paraId="3716B7B4" w14:textId="77777777" w:rsidR="00520668" w:rsidRPr="00520668" w:rsidRDefault="00520668">
            <w:pPr>
              <w:pStyle w:val="ListParagraph"/>
              <w:numPr>
                <w:ilvl w:val="0"/>
                <w:numId w:val="12"/>
              </w:numPr>
              <w:ind w:left="458" w:hanging="458"/>
              <w:rPr>
                <w:sz w:val="18"/>
                <w:szCs w:val="18"/>
                <w:lang w:eastAsia="en-ZA"/>
              </w:rPr>
            </w:pPr>
            <w:r w:rsidRPr="00520668">
              <w:rPr>
                <w:sz w:val="18"/>
                <w:szCs w:val="18"/>
                <w:lang w:eastAsia="en-ZA"/>
              </w:rPr>
              <w:t>To ensure that the standards are met, the supervisor performs the controlling function of management and needs to measure performance, evaluate performance, and take corrective action.</w:t>
            </w:r>
          </w:p>
          <w:p w14:paraId="09F24504" w14:textId="7B726CE7" w:rsidR="0010784F" w:rsidRPr="00520668" w:rsidRDefault="00520668">
            <w:pPr>
              <w:pStyle w:val="ListParagraph"/>
              <w:numPr>
                <w:ilvl w:val="0"/>
                <w:numId w:val="12"/>
              </w:numPr>
              <w:spacing w:line="360" w:lineRule="auto"/>
              <w:ind w:left="458" w:hanging="458"/>
              <w:rPr>
                <w:sz w:val="18"/>
                <w:szCs w:val="18"/>
                <w:lang w:eastAsia="en-ZA"/>
              </w:rPr>
            </w:pPr>
            <w:r w:rsidRPr="00520668">
              <w:rPr>
                <w:sz w:val="18"/>
                <w:szCs w:val="18"/>
                <w:lang w:eastAsia="en-ZA"/>
              </w:rPr>
              <w:t>Monitoring the moments of truth allows a supervisor to focus on improving areas responsible for negative customer experiences. Once these areas have been identified, the supervisor can take corrective action to prevent these negative moments of truth. Failing to put things right and to prevent reoccurrence says to the customer.</w:t>
            </w:r>
          </w:p>
          <w:p w14:paraId="6FC8D2ED" w14:textId="77777777" w:rsidR="00520668" w:rsidRPr="00520668" w:rsidRDefault="00520668" w:rsidP="003E6341">
            <w:pPr>
              <w:spacing w:line="360" w:lineRule="auto"/>
              <w:rPr>
                <w:sz w:val="18"/>
                <w:szCs w:val="18"/>
                <w:lang w:eastAsia="en-ZA"/>
              </w:rPr>
            </w:pPr>
          </w:p>
          <w:p w14:paraId="2E4E6307" w14:textId="77777777" w:rsidR="00520668" w:rsidRPr="00520668" w:rsidRDefault="00520668" w:rsidP="00520668">
            <w:pPr>
              <w:rPr>
                <w:b/>
                <w:bCs/>
                <w:sz w:val="18"/>
                <w:szCs w:val="18"/>
              </w:rPr>
            </w:pPr>
            <w:r w:rsidRPr="00520668">
              <w:rPr>
                <w:b/>
                <w:bCs/>
                <w:sz w:val="18"/>
                <w:szCs w:val="18"/>
              </w:rPr>
              <w:t>Evaluating the standard of customer service</w:t>
            </w:r>
          </w:p>
          <w:p w14:paraId="1039BC58" w14:textId="77777777" w:rsidR="00520668" w:rsidRPr="00520668" w:rsidRDefault="00520668" w:rsidP="00520668">
            <w:pPr>
              <w:rPr>
                <w:sz w:val="18"/>
                <w:szCs w:val="18"/>
              </w:rPr>
            </w:pPr>
          </w:p>
          <w:p w14:paraId="11FB234F" w14:textId="77777777" w:rsidR="00520668" w:rsidRPr="00520668" w:rsidRDefault="00520668">
            <w:pPr>
              <w:pStyle w:val="ListParagraph"/>
              <w:numPr>
                <w:ilvl w:val="0"/>
                <w:numId w:val="14"/>
              </w:numPr>
              <w:rPr>
                <w:sz w:val="18"/>
                <w:szCs w:val="18"/>
              </w:rPr>
            </w:pPr>
            <w:r w:rsidRPr="00520668">
              <w:rPr>
                <w:sz w:val="18"/>
                <w:szCs w:val="18"/>
              </w:rPr>
              <w:t>Policies, procedures, and customer service standards form the basis of evaluating the level of service provided by the team.</w:t>
            </w:r>
          </w:p>
          <w:p w14:paraId="6A864F09" w14:textId="77777777" w:rsidR="00520668" w:rsidRPr="00520668" w:rsidRDefault="00520668">
            <w:pPr>
              <w:pStyle w:val="ListParagraph"/>
              <w:numPr>
                <w:ilvl w:val="0"/>
                <w:numId w:val="14"/>
              </w:numPr>
              <w:spacing w:after="120"/>
              <w:rPr>
                <w:sz w:val="18"/>
                <w:szCs w:val="18"/>
              </w:rPr>
            </w:pPr>
            <w:r w:rsidRPr="00520668">
              <w:rPr>
                <w:sz w:val="18"/>
                <w:szCs w:val="18"/>
              </w:rPr>
              <w:t>The supervisor can collect information against which to measure performance by:</w:t>
            </w:r>
          </w:p>
          <w:p w14:paraId="3D92F518" w14:textId="77777777" w:rsidR="00520668" w:rsidRPr="00520668" w:rsidRDefault="00520668">
            <w:pPr>
              <w:pStyle w:val="ListParagraph"/>
              <w:numPr>
                <w:ilvl w:val="0"/>
                <w:numId w:val="15"/>
              </w:numPr>
              <w:spacing w:after="120" w:line="360" w:lineRule="auto"/>
              <w:contextualSpacing w:val="0"/>
              <w:jc w:val="both"/>
              <w:rPr>
                <w:sz w:val="18"/>
                <w:szCs w:val="18"/>
              </w:rPr>
            </w:pPr>
            <w:r w:rsidRPr="00520668">
              <w:rPr>
                <w:sz w:val="18"/>
                <w:szCs w:val="18"/>
              </w:rPr>
              <w:t>Observing how team members perform their tasks in interacting with customers</w:t>
            </w:r>
          </w:p>
          <w:p w14:paraId="49D177FA" w14:textId="77777777" w:rsidR="00520668" w:rsidRPr="00520668" w:rsidRDefault="00520668">
            <w:pPr>
              <w:pStyle w:val="ListParagraph"/>
              <w:numPr>
                <w:ilvl w:val="0"/>
                <w:numId w:val="15"/>
              </w:numPr>
              <w:spacing w:after="120" w:line="360" w:lineRule="auto"/>
              <w:contextualSpacing w:val="0"/>
              <w:jc w:val="both"/>
              <w:rPr>
                <w:sz w:val="18"/>
                <w:szCs w:val="18"/>
              </w:rPr>
            </w:pPr>
            <w:r w:rsidRPr="00520668">
              <w:rPr>
                <w:sz w:val="18"/>
                <w:szCs w:val="18"/>
              </w:rPr>
              <w:t>Analysing complaints and compliments received from customers</w:t>
            </w:r>
          </w:p>
          <w:p w14:paraId="03F49EFF" w14:textId="77777777" w:rsidR="00520668" w:rsidRPr="00520668" w:rsidRDefault="00520668">
            <w:pPr>
              <w:pStyle w:val="ListParagraph"/>
              <w:numPr>
                <w:ilvl w:val="0"/>
                <w:numId w:val="15"/>
              </w:numPr>
              <w:spacing w:line="360" w:lineRule="auto"/>
              <w:jc w:val="both"/>
              <w:rPr>
                <w:sz w:val="18"/>
                <w:szCs w:val="18"/>
              </w:rPr>
            </w:pPr>
            <w:r w:rsidRPr="00520668">
              <w:rPr>
                <w:sz w:val="18"/>
                <w:szCs w:val="18"/>
              </w:rPr>
              <w:t>Analysing the results of surveys, if any were conducted</w:t>
            </w:r>
          </w:p>
          <w:p w14:paraId="5A8442B3" w14:textId="77777777" w:rsidR="00520668" w:rsidRPr="00520668" w:rsidRDefault="00520668" w:rsidP="00520668">
            <w:pPr>
              <w:rPr>
                <w:sz w:val="18"/>
                <w:szCs w:val="18"/>
              </w:rPr>
            </w:pPr>
          </w:p>
          <w:p w14:paraId="1EFFB15C" w14:textId="77777777" w:rsidR="00520668" w:rsidRPr="00520668" w:rsidRDefault="00520668">
            <w:pPr>
              <w:pStyle w:val="ListParagraph"/>
              <w:numPr>
                <w:ilvl w:val="0"/>
                <w:numId w:val="13"/>
              </w:numPr>
              <w:ind w:left="316" w:hanging="425"/>
              <w:rPr>
                <w:sz w:val="18"/>
                <w:szCs w:val="18"/>
              </w:rPr>
            </w:pPr>
            <w:r w:rsidRPr="00520668">
              <w:rPr>
                <w:sz w:val="18"/>
                <w:szCs w:val="18"/>
              </w:rPr>
              <w:t xml:space="preserve">To ensure that the team meets the expectations of internal and external customers, the supervisor must evaluate the current level of service, measure it against the expected level of service and identify areas for improvement. </w:t>
            </w:r>
          </w:p>
          <w:p w14:paraId="5243D237" w14:textId="77777777" w:rsidR="00520668" w:rsidRPr="00520668" w:rsidRDefault="00520668" w:rsidP="00520668">
            <w:pPr>
              <w:rPr>
                <w:sz w:val="18"/>
                <w:szCs w:val="18"/>
              </w:rPr>
            </w:pPr>
          </w:p>
          <w:p w14:paraId="0EE45FE0" w14:textId="77777777" w:rsidR="00520668" w:rsidRPr="00520668" w:rsidRDefault="00520668">
            <w:pPr>
              <w:pStyle w:val="ListParagraph"/>
              <w:numPr>
                <w:ilvl w:val="0"/>
                <w:numId w:val="16"/>
              </w:numPr>
              <w:rPr>
                <w:sz w:val="18"/>
                <w:szCs w:val="18"/>
              </w:rPr>
            </w:pPr>
            <w:r w:rsidRPr="00520668">
              <w:rPr>
                <w:sz w:val="18"/>
                <w:szCs w:val="18"/>
              </w:rPr>
              <w:t>Where gaps exist, the cause of the gap must be determined - why is the team not meeting the customers’ expectations, what is going wrong and where is it going wrong. Only then can an action plan be developed and implemented to improve service levels.</w:t>
            </w:r>
          </w:p>
          <w:p w14:paraId="6A3ECA52" w14:textId="77777777" w:rsidR="00520668" w:rsidRPr="00520668" w:rsidRDefault="00520668" w:rsidP="00520668">
            <w:pPr>
              <w:rPr>
                <w:sz w:val="18"/>
                <w:szCs w:val="18"/>
              </w:rPr>
            </w:pPr>
          </w:p>
          <w:p w14:paraId="05E4A39A" w14:textId="77777777" w:rsidR="00520668" w:rsidRPr="00520668" w:rsidRDefault="00520668" w:rsidP="00520668">
            <w:pPr>
              <w:rPr>
                <w:sz w:val="18"/>
                <w:szCs w:val="18"/>
              </w:rPr>
            </w:pPr>
          </w:p>
          <w:p w14:paraId="2F650F6E" w14:textId="3ED0FA78" w:rsidR="00520668" w:rsidRPr="00520668" w:rsidRDefault="00520668" w:rsidP="00520668">
            <w:pPr>
              <w:rPr>
                <w:b/>
                <w:bCs/>
                <w:sz w:val="18"/>
                <w:szCs w:val="18"/>
              </w:rPr>
            </w:pPr>
            <w:bookmarkStart w:id="0" w:name="_Toc129646682"/>
            <w:r w:rsidRPr="00520668">
              <w:rPr>
                <w:b/>
                <w:bCs/>
                <w:sz w:val="18"/>
                <w:szCs w:val="18"/>
              </w:rPr>
              <w:t>Corrective action</w:t>
            </w:r>
            <w:bookmarkEnd w:id="0"/>
          </w:p>
          <w:p w14:paraId="530DC98C" w14:textId="77777777" w:rsidR="00520668" w:rsidRPr="00520668" w:rsidRDefault="00520668" w:rsidP="00520668">
            <w:pPr>
              <w:rPr>
                <w:sz w:val="18"/>
                <w:szCs w:val="18"/>
              </w:rPr>
            </w:pPr>
          </w:p>
          <w:p w14:paraId="52F9F0DA" w14:textId="77777777" w:rsidR="00520668" w:rsidRPr="00520668" w:rsidRDefault="00520668">
            <w:pPr>
              <w:pStyle w:val="ListParagraph"/>
              <w:numPr>
                <w:ilvl w:val="0"/>
                <w:numId w:val="16"/>
              </w:numPr>
              <w:rPr>
                <w:sz w:val="18"/>
                <w:szCs w:val="18"/>
              </w:rPr>
            </w:pPr>
            <w:r w:rsidRPr="00520668">
              <w:rPr>
                <w:sz w:val="18"/>
                <w:szCs w:val="18"/>
              </w:rPr>
              <w:lastRenderedPageBreak/>
              <w:t>Corrective action can only be taken once the supervisor has identified the reason for not meeting customer service standards. It may, for example, be that the team members do not understand what the standards are and how to meet them, or because they don’t understand why it is important and what the impact of customer service is on sales figures, or due to a lack of motivation, or that they need on-the-job training to help them develop their skills so they can meet the expected standards.</w:t>
            </w:r>
          </w:p>
          <w:p w14:paraId="5999B1BC" w14:textId="77777777" w:rsidR="00520668" w:rsidRPr="00520668" w:rsidRDefault="00520668" w:rsidP="00520668">
            <w:pPr>
              <w:rPr>
                <w:sz w:val="18"/>
                <w:szCs w:val="18"/>
              </w:rPr>
            </w:pPr>
          </w:p>
          <w:p w14:paraId="142AD806" w14:textId="7DC2C856" w:rsidR="00520668" w:rsidRPr="006323CC" w:rsidRDefault="00520668">
            <w:pPr>
              <w:pStyle w:val="ListParagraph"/>
              <w:numPr>
                <w:ilvl w:val="0"/>
                <w:numId w:val="16"/>
              </w:numPr>
              <w:rPr>
                <w:sz w:val="18"/>
                <w:szCs w:val="18"/>
              </w:rPr>
            </w:pPr>
            <w:r w:rsidRPr="00520668">
              <w:rPr>
                <w:sz w:val="18"/>
                <w:szCs w:val="18"/>
              </w:rPr>
              <w:t>The reason for not meeting the standards will determine the corrective action to be taken.</w:t>
            </w:r>
            <w:r w:rsidRPr="009F01A8">
              <w:t xml:space="preserve"> </w:t>
            </w:r>
          </w:p>
        </w:tc>
        <w:tc>
          <w:tcPr>
            <w:tcW w:w="1417" w:type="dxa"/>
          </w:tcPr>
          <w:p w14:paraId="4AAE17F3" w14:textId="4148752C" w:rsidR="0010784F" w:rsidRDefault="00520668" w:rsidP="0010784F">
            <w:pPr>
              <w:spacing w:line="360" w:lineRule="auto"/>
              <w:jc w:val="center"/>
              <w:rPr>
                <w:sz w:val="18"/>
                <w:szCs w:val="18"/>
              </w:rPr>
            </w:pPr>
            <w:r>
              <w:rPr>
                <w:sz w:val="18"/>
                <w:szCs w:val="18"/>
              </w:rPr>
              <w:lastRenderedPageBreak/>
              <w:t>15</w:t>
            </w:r>
          </w:p>
        </w:tc>
      </w:tr>
      <w:tr w:rsidR="0010784F" w14:paraId="06575BCF" w14:textId="77777777" w:rsidTr="00B63451">
        <w:tc>
          <w:tcPr>
            <w:tcW w:w="1658" w:type="dxa"/>
          </w:tcPr>
          <w:p w14:paraId="7B68D257" w14:textId="6DBED030" w:rsidR="0010784F" w:rsidRDefault="0010784F" w:rsidP="0010784F">
            <w:pPr>
              <w:spacing w:line="360" w:lineRule="auto"/>
              <w:rPr>
                <w:sz w:val="18"/>
                <w:szCs w:val="18"/>
              </w:rPr>
            </w:pPr>
            <w:r w:rsidRPr="00D26629">
              <w:rPr>
                <w:sz w:val="18"/>
                <w:szCs w:val="18"/>
              </w:rPr>
              <w:t>KM-0</w:t>
            </w:r>
            <w:r w:rsidR="00D54988">
              <w:rPr>
                <w:sz w:val="18"/>
                <w:szCs w:val="18"/>
              </w:rPr>
              <w:t>4</w:t>
            </w:r>
            <w:r w:rsidRPr="00D26629">
              <w:rPr>
                <w:sz w:val="18"/>
                <w:szCs w:val="18"/>
              </w:rPr>
              <w:t xml:space="preserve"> </w:t>
            </w:r>
            <w:r w:rsidR="003E6341">
              <w:rPr>
                <w:sz w:val="18"/>
                <w:szCs w:val="18"/>
              </w:rPr>
              <w:t>IAC020</w:t>
            </w:r>
            <w:r w:rsidR="00520668">
              <w:rPr>
                <w:sz w:val="18"/>
                <w:szCs w:val="18"/>
              </w:rPr>
              <w:t>1</w:t>
            </w:r>
          </w:p>
        </w:tc>
        <w:tc>
          <w:tcPr>
            <w:tcW w:w="4716" w:type="dxa"/>
          </w:tcPr>
          <w:p w14:paraId="7F5A5BAC" w14:textId="4F612D82" w:rsidR="0010784F" w:rsidRPr="005F7312" w:rsidRDefault="00520668" w:rsidP="0010784F">
            <w:pPr>
              <w:pStyle w:val="ListParagraph"/>
              <w:numPr>
                <w:ilvl w:val="0"/>
                <w:numId w:val="1"/>
              </w:numPr>
              <w:spacing w:line="360" w:lineRule="auto"/>
              <w:ind w:left="497" w:hanging="497"/>
              <w:contextualSpacing w:val="0"/>
              <w:rPr>
                <w:sz w:val="18"/>
                <w:szCs w:val="18"/>
              </w:rPr>
            </w:pPr>
            <w:r>
              <w:rPr>
                <w:sz w:val="18"/>
                <w:szCs w:val="18"/>
              </w:rPr>
              <w:t>Explain how the Consumer Protection Act and the National Credit Act impact on the rights of consum</w:t>
            </w:r>
            <w:r w:rsidR="00E30164">
              <w:rPr>
                <w:sz w:val="18"/>
                <w:szCs w:val="18"/>
              </w:rPr>
              <w:t>e</w:t>
            </w:r>
            <w:r>
              <w:rPr>
                <w:sz w:val="18"/>
                <w:szCs w:val="18"/>
              </w:rPr>
              <w:t>rs</w:t>
            </w:r>
          </w:p>
        </w:tc>
        <w:tc>
          <w:tcPr>
            <w:tcW w:w="7513" w:type="dxa"/>
          </w:tcPr>
          <w:p w14:paraId="2A1DCD28" w14:textId="77777777" w:rsidR="00520668" w:rsidRPr="00520668" w:rsidRDefault="00520668" w:rsidP="00520668">
            <w:pPr>
              <w:pStyle w:val="Heading3"/>
              <w:rPr>
                <w:rFonts w:ascii="Arial" w:hAnsi="Arial" w:cs="Arial"/>
                <w:b/>
                <w:bCs/>
                <w:sz w:val="18"/>
                <w:szCs w:val="18"/>
              </w:rPr>
            </w:pPr>
            <w:r w:rsidRPr="00520668">
              <w:rPr>
                <w:rFonts w:ascii="Arial" w:hAnsi="Arial" w:cs="Arial"/>
                <w:b/>
                <w:bCs/>
                <w:sz w:val="18"/>
                <w:szCs w:val="18"/>
              </w:rPr>
              <w:t>Consumer Protection Act</w:t>
            </w:r>
          </w:p>
          <w:p w14:paraId="54542E74" w14:textId="77777777" w:rsidR="00520668" w:rsidRPr="00520668" w:rsidRDefault="00520668" w:rsidP="00520668">
            <w:pPr>
              <w:rPr>
                <w:rFonts w:cs="Arial"/>
                <w:sz w:val="18"/>
                <w:szCs w:val="18"/>
              </w:rPr>
            </w:pPr>
          </w:p>
          <w:p w14:paraId="3C86F773" w14:textId="77777777" w:rsidR="00520668" w:rsidRPr="00520668" w:rsidRDefault="00520668" w:rsidP="00520668">
            <w:pPr>
              <w:spacing w:after="160"/>
              <w:rPr>
                <w:rFonts w:cs="Arial"/>
                <w:sz w:val="18"/>
                <w:szCs w:val="18"/>
                <w:lang w:eastAsia="en-ZA"/>
              </w:rPr>
            </w:pPr>
            <w:r w:rsidRPr="00520668">
              <w:rPr>
                <w:rFonts w:cs="Arial"/>
                <w:sz w:val="18"/>
                <w:szCs w:val="18"/>
                <w:lang w:eastAsia="en-ZA"/>
              </w:rPr>
              <w:t>The Consumer Protection Act has an impact on how retail staff handle customer complaints, because the Act provides a consumer with rights and the supplier with obligations, such as:</w:t>
            </w:r>
          </w:p>
          <w:p w14:paraId="20CFD26B"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A supplier may not discriminate against a consumer based on his/her race, gender and so on. </w:t>
            </w:r>
          </w:p>
          <w:p w14:paraId="5FC80BF7"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A consumer may examine goods before he or she pays. Consumers, therefore, have a right to look at products. Where there is a chance that a product may be damaged, retailers often display notices for customers to ask a sales advisor for assistance.</w:t>
            </w:r>
          </w:p>
          <w:p w14:paraId="187FEC4F"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A supplier must show the price, label and/or trade description of the goods on his/her packaging. The content may not be misleading. </w:t>
            </w:r>
          </w:p>
          <w:p w14:paraId="7E99438D"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A consumer must receive a quote or breakdown of his or her financial obligations before entering into an agreement with a supplier, for example, before a credit agreement is entered into. </w:t>
            </w:r>
          </w:p>
          <w:p w14:paraId="58C1628B"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The terms of an agreement to supply goods or services may not be unfair, unreasonable and unjust, for example, the terms may not only favour the retailer. Such a term or agreement will not be legally binding.</w:t>
            </w:r>
          </w:p>
          <w:p w14:paraId="0DEE651C"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A supplier may not use force or manipulate a consumer to enter into an agreement, or to pay for goods or services.</w:t>
            </w:r>
          </w:p>
          <w:p w14:paraId="0DA9AB42"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A consumer has the right to a receipt after paying for goods or services.</w:t>
            </w:r>
          </w:p>
          <w:p w14:paraId="411BAC6A"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lastRenderedPageBreak/>
              <w:t xml:space="preserve">A consumer is entitled to a copy of any agreement between the retailer and the consumer. </w:t>
            </w:r>
          </w:p>
          <w:p w14:paraId="5DB22324"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A retailer must inform a consumer of, or draw his or her attention to, any assumptions of risks, acknowledgment of facts or indemnities contained in an agreement. </w:t>
            </w:r>
          </w:p>
          <w:p w14:paraId="15FB049B"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An agreement between a consumer and supplier may not be longer than 24 months, unless the consumer agrees to a longer period and the agreement benefits him or her financially. </w:t>
            </w:r>
          </w:p>
          <w:p w14:paraId="59EC70B2"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A retailer may not accept money from a consumer if the retailer is not able to supply goods or services as a result of insufficient stock or incapacity to render a service. A consumer must be refunded any amount paid plus interest and compensate the consumer for all costs incurred as a result of the retailers overselling.</w:t>
            </w:r>
          </w:p>
          <w:p w14:paraId="5EAC33F4"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 xml:space="preserve">When a consumer buys goods or receives services from a retailer that approached him or her by mail, in person, e-mail or SMS, the consumer has the right to a cooling-off period. This means that the consumer can return the goods bought or cancel his or her order within 5 days after the date the consumer received it or ordered it, without penalty or reason. The retailer must inform the consumer of his or her right to a cooling-off period. </w:t>
            </w:r>
          </w:p>
          <w:p w14:paraId="0F5208EF" w14:textId="77777777" w:rsidR="00520668" w:rsidRPr="00520668" w:rsidRDefault="00520668">
            <w:pPr>
              <w:pStyle w:val="ListParagraph"/>
              <w:numPr>
                <w:ilvl w:val="0"/>
                <w:numId w:val="17"/>
              </w:numPr>
              <w:spacing w:after="160" w:line="360" w:lineRule="auto"/>
              <w:contextualSpacing w:val="0"/>
              <w:jc w:val="both"/>
              <w:rPr>
                <w:rFonts w:cs="Arial"/>
                <w:sz w:val="18"/>
                <w:szCs w:val="18"/>
                <w:lang w:eastAsia="en-ZA"/>
              </w:rPr>
            </w:pPr>
            <w:r w:rsidRPr="00520668">
              <w:rPr>
                <w:rFonts w:cs="Arial"/>
                <w:sz w:val="18"/>
                <w:szCs w:val="18"/>
                <w:lang w:eastAsia="en-ZA"/>
              </w:rPr>
              <w:t>A consumer may choose whether or not he or she wants to receive marketing material from a retailer, for example, a consumer may opt-out from receiving marketing SMSs or telephone calls.</w:t>
            </w:r>
          </w:p>
          <w:p w14:paraId="592D84E0" w14:textId="77777777" w:rsidR="00520668" w:rsidRPr="00520668" w:rsidRDefault="00520668">
            <w:pPr>
              <w:pStyle w:val="ListParagraph"/>
              <w:numPr>
                <w:ilvl w:val="0"/>
                <w:numId w:val="17"/>
              </w:numPr>
              <w:spacing w:after="160" w:line="360" w:lineRule="auto"/>
              <w:ind w:left="357" w:hanging="357"/>
              <w:contextualSpacing w:val="0"/>
              <w:jc w:val="both"/>
              <w:rPr>
                <w:rFonts w:cs="Arial"/>
                <w:sz w:val="18"/>
                <w:szCs w:val="18"/>
                <w:lang w:eastAsia="en-ZA"/>
              </w:rPr>
            </w:pPr>
            <w:r w:rsidRPr="00520668">
              <w:rPr>
                <w:rFonts w:cs="Arial"/>
                <w:sz w:val="18"/>
                <w:szCs w:val="18"/>
                <w:lang w:eastAsia="en-ZA"/>
              </w:rPr>
              <w:t xml:space="preserve">The representation or marketing of goods or services may not be misleading or false. </w:t>
            </w:r>
          </w:p>
          <w:p w14:paraId="424F6D3A" w14:textId="77777777" w:rsidR="00520668" w:rsidRPr="00520668" w:rsidRDefault="00520668">
            <w:pPr>
              <w:pStyle w:val="ListParagraph"/>
              <w:numPr>
                <w:ilvl w:val="0"/>
                <w:numId w:val="17"/>
              </w:numPr>
              <w:spacing w:line="360" w:lineRule="auto"/>
              <w:contextualSpacing w:val="0"/>
              <w:jc w:val="both"/>
              <w:rPr>
                <w:rFonts w:cs="Arial"/>
                <w:sz w:val="18"/>
                <w:szCs w:val="18"/>
                <w:lang w:eastAsia="en-ZA"/>
              </w:rPr>
            </w:pPr>
            <w:r w:rsidRPr="00520668">
              <w:rPr>
                <w:rFonts w:cs="Arial"/>
                <w:sz w:val="18"/>
                <w:szCs w:val="18"/>
                <w:lang w:eastAsia="en-ZA"/>
              </w:rPr>
              <w:t xml:space="preserve">If the goods bought from a retailer are defective (not suitable for its usual purpose or for the purpose it was bought, of poor quality and bad working order, or not useable or durable), a consumer has 6 months from the date of delivery to return the goods to the supplier, at the retailer’s risk and expense. At the consumer’s choice, the retailer must fix, replace or refund the goods bought by the consumer. </w:t>
            </w:r>
          </w:p>
          <w:p w14:paraId="7C1E1A77" w14:textId="77777777" w:rsidR="00520668" w:rsidRPr="00520668" w:rsidRDefault="00520668" w:rsidP="00520668">
            <w:pPr>
              <w:rPr>
                <w:rFonts w:cs="Arial"/>
                <w:sz w:val="18"/>
                <w:szCs w:val="18"/>
                <w:lang w:eastAsia="en-ZA"/>
              </w:rPr>
            </w:pPr>
          </w:p>
          <w:p w14:paraId="29EA439D" w14:textId="77777777" w:rsidR="00520668" w:rsidRPr="00520668" w:rsidRDefault="00520668" w:rsidP="00520668">
            <w:pPr>
              <w:rPr>
                <w:rFonts w:cs="Arial"/>
                <w:sz w:val="18"/>
                <w:szCs w:val="18"/>
                <w:lang w:eastAsia="en-ZA"/>
              </w:rPr>
            </w:pPr>
          </w:p>
          <w:p w14:paraId="1B30A598" w14:textId="7432702E" w:rsidR="00520668" w:rsidRPr="00520668" w:rsidRDefault="00520668" w:rsidP="00520668">
            <w:pPr>
              <w:rPr>
                <w:b/>
                <w:bCs/>
                <w:lang w:eastAsia="en-ZA"/>
              </w:rPr>
            </w:pPr>
            <w:bookmarkStart w:id="1" w:name="_Toc129646688"/>
            <w:r w:rsidRPr="00520668">
              <w:rPr>
                <w:b/>
                <w:bCs/>
                <w:lang w:eastAsia="en-ZA"/>
              </w:rPr>
              <w:t>National Credit Act</w:t>
            </w:r>
            <w:bookmarkEnd w:id="1"/>
          </w:p>
          <w:p w14:paraId="344D7D9A" w14:textId="77777777" w:rsidR="00520668" w:rsidRPr="00520668" w:rsidRDefault="00520668" w:rsidP="00520668">
            <w:pPr>
              <w:rPr>
                <w:rFonts w:cs="Arial"/>
                <w:sz w:val="18"/>
                <w:szCs w:val="18"/>
                <w:lang w:eastAsia="en-ZA"/>
              </w:rPr>
            </w:pPr>
          </w:p>
          <w:p w14:paraId="1BD85E6E" w14:textId="77777777" w:rsidR="00520668" w:rsidRPr="00520668" w:rsidRDefault="00520668" w:rsidP="00520668">
            <w:pPr>
              <w:rPr>
                <w:rFonts w:cs="Arial"/>
                <w:sz w:val="18"/>
                <w:szCs w:val="18"/>
                <w:lang w:eastAsia="en-ZA"/>
              </w:rPr>
            </w:pPr>
            <w:r w:rsidRPr="00520668">
              <w:rPr>
                <w:rFonts w:cs="Arial"/>
                <w:sz w:val="18"/>
                <w:szCs w:val="18"/>
                <w:lang w:eastAsia="en-ZA"/>
              </w:rPr>
              <w:t xml:space="preserve">The National Credit Act (NCA) is mainly aimed at protecting the consumer. </w:t>
            </w:r>
          </w:p>
          <w:p w14:paraId="56AB6180" w14:textId="77777777" w:rsidR="00520668" w:rsidRPr="00520668" w:rsidRDefault="00520668" w:rsidP="00520668">
            <w:pPr>
              <w:rPr>
                <w:rFonts w:cs="Arial"/>
                <w:sz w:val="18"/>
                <w:szCs w:val="18"/>
                <w:lang w:eastAsia="en-ZA"/>
              </w:rPr>
            </w:pPr>
          </w:p>
          <w:p w14:paraId="07C8468B" w14:textId="77777777" w:rsidR="00520668" w:rsidRPr="00520668" w:rsidRDefault="00520668" w:rsidP="00520668">
            <w:pPr>
              <w:rPr>
                <w:rFonts w:cs="Arial"/>
                <w:sz w:val="18"/>
                <w:szCs w:val="18"/>
                <w:lang w:eastAsia="en-ZA"/>
              </w:rPr>
            </w:pPr>
            <w:r w:rsidRPr="00520668">
              <w:rPr>
                <w:rFonts w:cs="Arial"/>
                <w:sz w:val="18"/>
                <w:szCs w:val="18"/>
                <w:lang w:eastAsia="en-ZA"/>
              </w:rPr>
              <w:t xml:space="preserve">To meet this objective, the Act affords consumers various rights, aimed at promoting equity in the credit market by providing a balance between the rights and responsibilities of credit providers and consumers. </w:t>
            </w:r>
          </w:p>
          <w:p w14:paraId="2946EA36" w14:textId="77777777" w:rsidR="00520668" w:rsidRPr="00520668" w:rsidRDefault="00520668" w:rsidP="00520668">
            <w:pPr>
              <w:rPr>
                <w:rFonts w:cs="Arial"/>
                <w:sz w:val="18"/>
                <w:szCs w:val="18"/>
                <w:lang w:eastAsia="en-ZA"/>
              </w:rPr>
            </w:pPr>
          </w:p>
          <w:p w14:paraId="2093D76F" w14:textId="77777777" w:rsidR="00520668" w:rsidRPr="00520668" w:rsidRDefault="00520668" w:rsidP="00520668">
            <w:pPr>
              <w:rPr>
                <w:rFonts w:cs="Arial"/>
                <w:sz w:val="18"/>
                <w:szCs w:val="18"/>
                <w:lang w:eastAsia="en-ZA"/>
              </w:rPr>
            </w:pPr>
            <w:r w:rsidRPr="00520668">
              <w:rPr>
                <w:rFonts w:cs="Arial"/>
                <w:sz w:val="18"/>
                <w:szCs w:val="18"/>
                <w:lang w:eastAsia="en-ZA"/>
              </w:rPr>
              <w:t>In view of the large number of illiterate and uneducated consumers in the South African credit industry, a wide variety of consumer rights is essential to ensure a credit market that is accessible and sustainable for all South Africans.</w:t>
            </w:r>
          </w:p>
          <w:p w14:paraId="62BC918B" w14:textId="77777777" w:rsidR="00520668" w:rsidRPr="00520668" w:rsidRDefault="00520668" w:rsidP="00520668">
            <w:pPr>
              <w:rPr>
                <w:rFonts w:cs="Arial"/>
                <w:sz w:val="18"/>
                <w:szCs w:val="18"/>
                <w:lang w:eastAsia="en-ZA"/>
              </w:rPr>
            </w:pPr>
          </w:p>
          <w:p w14:paraId="772861A0" w14:textId="77777777" w:rsidR="00520668" w:rsidRPr="00520668" w:rsidRDefault="00520668" w:rsidP="00520668">
            <w:pPr>
              <w:rPr>
                <w:rFonts w:cs="Arial"/>
                <w:sz w:val="18"/>
                <w:szCs w:val="18"/>
                <w:lang w:eastAsia="en-ZA"/>
              </w:rPr>
            </w:pPr>
            <w:r w:rsidRPr="00520668">
              <w:rPr>
                <w:rFonts w:cs="Arial"/>
                <w:sz w:val="18"/>
                <w:szCs w:val="18"/>
                <w:lang w:eastAsia="en-ZA"/>
              </w:rPr>
              <w:t xml:space="preserve">For every right it gives a consumer, the Act places a corresponding duty on the credit provider that is party to a credit agreement with that consumer. The corresponding obligation applies not only to the credit provider, but also to the providers’ agents and employees. </w:t>
            </w:r>
          </w:p>
          <w:p w14:paraId="4DC9D8EB" w14:textId="77777777" w:rsidR="00947249" w:rsidRPr="00520668" w:rsidRDefault="00947249" w:rsidP="00947249">
            <w:pPr>
              <w:pStyle w:val="ListNumber"/>
              <w:tabs>
                <w:tab w:val="clear" w:pos="169"/>
              </w:tabs>
              <w:spacing w:after="0" w:line="360" w:lineRule="auto"/>
              <w:rPr>
                <w:rFonts w:cs="Arial"/>
                <w:sz w:val="18"/>
                <w:szCs w:val="18"/>
              </w:rPr>
            </w:pP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112"/>
              <w:gridCol w:w="5134"/>
            </w:tblGrid>
            <w:tr w:rsidR="00520668" w:rsidRPr="00520668" w14:paraId="4C28117D" w14:textId="77777777" w:rsidTr="00520668">
              <w:trPr>
                <w:tblHeader/>
              </w:trPr>
              <w:tc>
                <w:tcPr>
                  <w:tcW w:w="7246" w:type="dxa"/>
                  <w:gridSpan w:val="2"/>
                  <w:shd w:val="clear" w:color="auto" w:fill="808080" w:themeFill="background1" w:themeFillShade="80"/>
                </w:tcPr>
                <w:p w14:paraId="3206DBB9" w14:textId="77777777" w:rsidR="00520668" w:rsidRPr="00520668" w:rsidRDefault="00520668" w:rsidP="00520668">
                  <w:pPr>
                    <w:spacing w:line="240" w:lineRule="auto"/>
                    <w:rPr>
                      <w:rFonts w:cs="Arial"/>
                      <w:b/>
                      <w:bCs/>
                      <w:color w:val="FFFFFF" w:themeColor="background1"/>
                      <w:sz w:val="18"/>
                      <w:szCs w:val="18"/>
                    </w:rPr>
                  </w:pPr>
                  <w:r w:rsidRPr="00520668">
                    <w:rPr>
                      <w:rFonts w:cs="Arial"/>
                      <w:b/>
                      <w:bCs/>
                      <w:color w:val="FFFFFF" w:themeColor="background1"/>
                      <w:sz w:val="18"/>
                      <w:szCs w:val="18"/>
                    </w:rPr>
                    <w:t>RIGHTS OF CONSUMERS IN TERMS OF THE NATIONAL CREDIT ACT</w:t>
                  </w:r>
                </w:p>
              </w:tc>
            </w:tr>
            <w:tr w:rsidR="00520668" w:rsidRPr="00520668" w14:paraId="7DC1382A" w14:textId="77777777" w:rsidTr="00520668">
              <w:tc>
                <w:tcPr>
                  <w:tcW w:w="2112" w:type="dxa"/>
                  <w:shd w:val="clear" w:color="auto" w:fill="BFBFBF" w:themeFill="background1" w:themeFillShade="BF"/>
                </w:tcPr>
                <w:p w14:paraId="3833B49D" w14:textId="77777777" w:rsidR="00520668" w:rsidRPr="00520668" w:rsidRDefault="00520668" w:rsidP="00520668">
                  <w:pPr>
                    <w:rPr>
                      <w:rFonts w:cs="Arial"/>
                      <w:b/>
                      <w:bCs/>
                      <w:sz w:val="18"/>
                      <w:szCs w:val="18"/>
                    </w:rPr>
                  </w:pPr>
                  <w:r w:rsidRPr="00520668">
                    <w:rPr>
                      <w:rFonts w:cs="Arial"/>
                      <w:b/>
                      <w:bCs/>
                      <w:sz w:val="18"/>
                      <w:szCs w:val="18"/>
                    </w:rPr>
                    <w:t>Right to apply for credit</w:t>
                  </w:r>
                </w:p>
              </w:tc>
              <w:tc>
                <w:tcPr>
                  <w:tcW w:w="5134" w:type="dxa"/>
                  <w:shd w:val="clear" w:color="auto" w:fill="BFBFBF" w:themeFill="background1" w:themeFillShade="BF"/>
                </w:tcPr>
                <w:p w14:paraId="32A4BA76" w14:textId="77777777" w:rsidR="00520668" w:rsidRPr="00520668" w:rsidRDefault="00520668" w:rsidP="00520668">
                  <w:pPr>
                    <w:rPr>
                      <w:rFonts w:cs="Arial"/>
                      <w:sz w:val="18"/>
                      <w:szCs w:val="18"/>
                    </w:rPr>
                  </w:pPr>
                  <w:r w:rsidRPr="00520668">
                    <w:rPr>
                      <w:rFonts w:cs="Arial"/>
                      <w:sz w:val="18"/>
                      <w:szCs w:val="18"/>
                    </w:rPr>
                    <w:t xml:space="preserve">Section 60 provides that every adult natural person has a right to apply to a credit provider for credit. </w:t>
                  </w:r>
                </w:p>
                <w:p w14:paraId="217101F3" w14:textId="77777777" w:rsidR="00520668" w:rsidRPr="00520668" w:rsidRDefault="00520668" w:rsidP="00520668">
                  <w:pPr>
                    <w:rPr>
                      <w:rFonts w:cs="Arial"/>
                      <w:sz w:val="18"/>
                      <w:szCs w:val="18"/>
                    </w:rPr>
                  </w:pPr>
                  <w:r w:rsidRPr="00520668">
                    <w:rPr>
                      <w:rFonts w:cs="Arial"/>
                      <w:sz w:val="18"/>
                      <w:szCs w:val="18"/>
                    </w:rPr>
                    <w:t xml:space="preserve">It must be noted that section 60 provides for the right to </w:t>
                  </w:r>
                  <w:r w:rsidRPr="00520668">
                    <w:rPr>
                      <w:rFonts w:cs="Arial"/>
                      <w:i/>
                      <w:iCs/>
                      <w:sz w:val="18"/>
                      <w:szCs w:val="18"/>
                    </w:rPr>
                    <w:t>apply</w:t>
                  </w:r>
                  <w:r w:rsidRPr="00520668">
                    <w:rPr>
                      <w:rFonts w:cs="Arial"/>
                      <w:sz w:val="18"/>
                      <w:szCs w:val="18"/>
                    </w:rPr>
                    <w:t xml:space="preserve"> for credit, not for credit to be </w:t>
                  </w:r>
                  <w:r w:rsidRPr="00520668">
                    <w:rPr>
                      <w:rFonts w:cs="Arial"/>
                      <w:i/>
                      <w:iCs/>
                      <w:sz w:val="18"/>
                      <w:szCs w:val="18"/>
                    </w:rPr>
                    <w:t>granted</w:t>
                  </w:r>
                  <w:r w:rsidRPr="00520668">
                    <w:rPr>
                      <w:rFonts w:cs="Arial"/>
                      <w:sz w:val="18"/>
                      <w:szCs w:val="18"/>
                    </w:rPr>
                    <w:t xml:space="preserve">. </w:t>
                  </w:r>
                </w:p>
                <w:p w14:paraId="36BFF906" w14:textId="77777777" w:rsidR="00520668" w:rsidRPr="00520668" w:rsidRDefault="00520668" w:rsidP="00520668">
                  <w:pPr>
                    <w:rPr>
                      <w:rFonts w:cs="Arial"/>
                      <w:sz w:val="18"/>
                      <w:szCs w:val="18"/>
                    </w:rPr>
                  </w:pPr>
                  <w:r w:rsidRPr="00520668">
                    <w:rPr>
                      <w:rFonts w:cs="Arial"/>
                      <w:sz w:val="18"/>
                      <w:szCs w:val="18"/>
                    </w:rPr>
                    <w:t>Subject to sections 61, 62 and 66, a credit provider has a right to refuse to enter into a credit agreement with any prospective consumer on reasonable commercial grounds consistent with its customary risk-management and underwriting practices.</w:t>
                  </w:r>
                </w:p>
              </w:tc>
            </w:tr>
            <w:tr w:rsidR="00520668" w:rsidRPr="00520668" w14:paraId="3603554A" w14:textId="77777777" w:rsidTr="00520668">
              <w:tc>
                <w:tcPr>
                  <w:tcW w:w="2112" w:type="dxa"/>
                  <w:shd w:val="clear" w:color="auto" w:fill="BFBFBF" w:themeFill="background1" w:themeFillShade="BF"/>
                </w:tcPr>
                <w:p w14:paraId="78948D0E" w14:textId="77777777" w:rsidR="00520668" w:rsidRPr="00520668" w:rsidRDefault="00520668" w:rsidP="00520668">
                  <w:pPr>
                    <w:rPr>
                      <w:rFonts w:cs="Arial"/>
                      <w:b/>
                      <w:bCs/>
                      <w:sz w:val="18"/>
                      <w:szCs w:val="18"/>
                    </w:rPr>
                  </w:pPr>
                  <w:r w:rsidRPr="00520668">
                    <w:rPr>
                      <w:rFonts w:cs="Arial"/>
                      <w:b/>
                      <w:bCs/>
                      <w:sz w:val="18"/>
                      <w:szCs w:val="18"/>
                    </w:rPr>
                    <w:t>Protection against discrimination</w:t>
                  </w:r>
                </w:p>
              </w:tc>
              <w:tc>
                <w:tcPr>
                  <w:tcW w:w="5134" w:type="dxa"/>
                  <w:shd w:val="clear" w:color="auto" w:fill="BFBFBF" w:themeFill="background1" w:themeFillShade="BF"/>
                </w:tcPr>
                <w:p w14:paraId="75F43E34" w14:textId="77777777" w:rsidR="00520668" w:rsidRPr="00520668" w:rsidRDefault="00520668" w:rsidP="00520668">
                  <w:pPr>
                    <w:rPr>
                      <w:rFonts w:cs="Arial"/>
                      <w:sz w:val="18"/>
                      <w:szCs w:val="18"/>
                    </w:rPr>
                  </w:pPr>
                  <w:r w:rsidRPr="00520668">
                    <w:rPr>
                      <w:rFonts w:cs="Arial"/>
                      <w:sz w:val="18"/>
                      <w:szCs w:val="18"/>
                    </w:rPr>
                    <w:t>Section 61(1) of the National Credit Act prohibits a credit provider from unfairly discriminating directly or indirectly against a consumer on one or more grounds set out in the Constitution or the Promotion of Equality and Prevention of Unfair Discrimination Act.</w:t>
                  </w:r>
                </w:p>
              </w:tc>
            </w:tr>
            <w:tr w:rsidR="00520668" w:rsidRPr="00520668" w14:paraId="614B225A" w14:textId="77777777" w:rsidTr="00520668">
              <w:tc>
                <w:tcPr>
                  <w:tcW w:w="2112" w:type="dxa"/>
                  <w:shd w:val="clear" w:color="auto" w:fill="BFBFBF" w:themeFill="background1" w:themeFillShade="BF"/>
                </w:tcPr>
                <w:p w14:paraId="38EBD039" w14:textId="77777777" w:rsidR="00520668" w:rsidRPr="00520668" w:rsidRDefault="00520668" w:rsidP="00520668">
                  <w:pPr>
                    <w:rPr>
                      <w:rFonts w:cs="Arial"/>
                      <w:b/>
                      <w:bCs/>
                      <w:sz w:val="18"/>
                      <w:szCs w:val="18"/>
                    </w:rPr>
                  </w:pPr>
                  <w:r w:rsidRPr="00520668">
                    <w:rPr>
                      <w:rFonts w:cs="Arial"/>
                      <w:b/>
                      <w:bCs/>
                      <w:sz w:val="18"/>
                      <w:szCs w:val="18"/>
                    </w:rPr>
                    <w:t>Right to reasons for refusal of credit</w:t>
                  </w:r>
                </w:p>
              </w:tc>
              <w:tc>
                <w:tcPr>
                  <w:tcW w:w="5134" w:type="dxa"/>
                  <w:shd w:val="clear" w:color="auto" w:fill="BFBFBF" w:themeFill="background1" w:themeFillShade="BF"/>
                </w:tcPr>
                <w:p w14:paraId="499FFA77" w14:textId="77777777" w:rsidR="00520668" w:rsidRPr="00520668" w:rsidRDefault="00520668" w:rsidP="00520668">
                  <w:pPr>
                    <w:rPr>
                      <w:rFonts w:cs="Arial"/>
                      <w:sz w:val="18"/>
                      <w:szCs w:val="18"/>
                    </w:rPr>
                  </w:pPr>
                  <w:r w:rsidRPr="00520668">
                    <w:rPr>
                      <w:rFonts w:cs="Arial"/>
                      <w:sz w:val="18"/>
                      <w:szCs w:val="18"/>
                    </w:rPr>
                    <w:t>A consumer is entitled to know the reasons why the credit he applied for was refused. On request from a consumer, a credit provider must advise the consumer in writing of the dominant reason as to why the credit was refused.</w:t>
                  </w:r>
                </w:p>
                <w:p w14:paraId="74259828" w14:textId="77777777" w:rsidR="00520668" w:rsidRPr="00520668" w:rsidRDefault="00520668" w:rsidP="00520668">
                  <w:pPr>
                    <w:rPr>
                      <w:rFonts w:cs="Arial"/>
                      <w:sz w:val="18"/>
                      <w:szCs w:val="18"/>
                    </w:rPr>
                  </w:pPr>
                  <w:r w:rsidRPr="00520668">
                    <w:rPr>
                      <w:rFonts w:cs="Arial"/>
                      <w:sz w:val="18"/>
                      <w:szCs w:val="18"/>
                    </w:rPr>
                    <w:t xml:space="preserve">Supervisors do not normally deal with and approve applications for credit, but where a customer does apply for credit, the supervisor must ensure that store procedures are </w:t>
                  </w:r>
                  <w:r w:rsidRPr="00520668">
                    <w:rPr>
                      <w:rFonts w:cs="Arial"/>
                      <w:sz w:val="18"/>
                      <w:szCs w:val="18"/>
                    </w:rPr>
                    <w:lastRenderedPageBreak/>
                    <w:t>followed, as they are developed to ensure compliance with the requirements of the Act.</w:t>
                  </w:r>
                </w:p>
              </w:tc>
            </w:tr>
            <w:tr w:rsidR="00520668" w:rsidRPr="00520668" w14:paraId="3F6CB3E6" w14:textId="77777777" w:rsidTr="00520668">
              <w:tc>
                <w:tcPr>
                  <w:tcW w:w="2112" w:type="dxa"/>
                  <w:shd w:val="clear" w:color="auto" w:fill="BFBFBF" w:themeFill="background1" w:themeFillShade="BF"/>
                </w:tcPr>
                <w:p w14:paraId="1A71BF39" w14:textId="77777777" w:rsidR="00520668" w:rsidRPr="00520668" w:rsidRDefault="00520668" w:rsidP="00520668">
                  <w:pPr>
                    <w:rPr>
                      <w:rFonts w:cs="Arial"/>
                      <w:b/>
                      <w:bCs/>
                      <w:sz w:val="18"/>
                      <w:szCs w:val="18"/>
                    </w:rPr>
                  </w:pPr>
                  <w:r w:rsidRPr="00520668">
                    <w:rPr>
                      <w:rFonts w:cs="Arial"/>
                      <w:b/>
                      <w:bCs/>
                      <w:sz w:val="18"/>
                      <w:szCs w:val="18"/>
                    </w:rPr>
                    <w:lastRenderedPageBreak/>
                    <w:t xml:space="preserve">Right to information in </w:t>
                  </w:r>
                  <w:r w:rsidRPr="00520668">
                    <w:rPr>
                      <w:rFonts w:cs="Arial"/>
                      <w:b/>
                      <w:bCs/>
                      <w:sz w:val="18"/>
                      <w:szCs w:val="18"/>
                    </w:rPr>
                    <w:br/>
                    <w:t>plain and understandable language</w:t>
                  </w:r>
                </w:p>
              </w:tc>
              <w:tc>
                <w:tcPr>
                  <w:tcW w:w="5134" w:type="dxa"/>
                  <w:shd w:val="clear" w:color="auto" w:fill="BFBFBF" w:themeFill="background1" w:themeFillShade="BF"/>
                </w:tcPr>
                <w:p w14:paraId="18C1B019" w14:textId="77777777" w:rsidR="00520668" w:rsidRPr="00520668" w:rsidRDefault="00520668" w:rsidP="00520668">
                  <w:pPr>
                    <w:rPr>
                      <w:rFonts w:cs="Arial"/>
                      <w:sz w:val="18"/>
                      <w:szCs w:val="18"/>
                    </w:rPr>
                  </w:pPr>
                  <w:r w:rsidRPr="00520668">
                    <w:rPr>
                      <w:rFonts w:cs="Arial"/>
                      <w:sz w:val="18"/>
                      <w:szCs w:val="18"/>
                    </w:rPr>
                    <w:t xml:space="preserve">A document that is required to be delivered to a consumer in terms of the Act should be in the prescribed form, if any is prescribed, for that document. </w:t>
                  </w:r>
                </w:p>
                <w:p w14:paraId="1FA91E05" w14:textId="77777777" w:rsidR="00520668" w:rsidRPr="00520668" w:rsidRDefault="00520668" w:rsidP="00520668">
                  <w:pPr>
                    <w:rPr>
                      <w:rFonts w:cs="Arial"/>
                      <w:sz w:val="18"/>
                      <w:szCs w:val="18"/>
                    </w:rPr>
                  </w:pPr>
                  <w:r w:rsidRPr="00520668">
                    <w:rPr>
                      <w:rFonts w:cs="Arial"/>
                      <w:sz w:val="18"/>
                      <w:szCs w:val="18"/>
                    </w:rPr>
                    <w:t xml:space="preserve">Alternatively, the document should be in plain language, if no form has been prescribed for it. </w:t>
                  </w:r>
                </w:p>
                <w:p w14:paraId="0AAA3981" w14:textId="77777777" w:rsidR="00520668" w:rsidRPr="00520668" w:rsidRDefault="00520668" w:rsidP="00520668">
                  <w:pPr>
                    <w:rPr>
                      <w:rFonts w:cs="Arial"/>
                      <w:sz w:val="18"/>
                      <w:szCs w:val="18"/>
                    </w:rPr>
                  </w:pPr>
                  <w:r w:rsidRPr="00520668">
                    <w:rPr>
                      <w:rFonts w:cs="Arial"/>
                      <w:sz w:val="18"/>
                      <w:szCs w:val="18"/>
                    </w:rPr>
                    <w:t>The language in the document should be such that the consumer is not required to consult an external source to clarify or interpret any part of the document. Rather, the credit provider is obliged to ensure that its documentation is understandable by the ordinary consumer of the class of persons for whom the document is intended, with average literacy skills and minimal credit experience.</w:t>
                  </w:r>
                </w:p>
              </w:tc>
            </w:tr>
            <w:tr w:rsidR="00520668" w:rsidRPr="00520668" w14:paraId="0A5E6CC1" w14:textId="77777777" w:rsidTr="00520668">
              <w:tc>
                <w:tcPr>
                  <w:tcW w:w="2112" w:type="dxa"/>
                  <w:shd w:val="clear" w:color="auto" w:fill="BFBFBF" w:themeFill="background1" w:themeFillShade="BF"/>
                </w:tcPr>
                <w:p w14:paraId="483E5492" w14:textId="77777777" w:rsidR="00520668" w:rsidRPr="00520668" w:rsidRDefault="00520668" w:rsidP="00520668">
                  <w:pPr>
                    <w:rPr>
                      <w:rFonts w:cs="Arial"/>
                      <w:b/>
                      <w:bCs/>
                      <w:sz w:val="18"/>
                      <w:szCs w:val="18"/>
                    </w:rPr>
                  </w:pPr>
                  <w:r w:rsidRPr="00520668">
                    <w:rPr>
                      <w:rFonts w:cs="Arial"/>
                      <w:b/>
                      <w:bCs/>
                      <w:sz w:val="18"/>
                      <w:szCs w:val="18"/>
                    </w:rPr>
                    <w:t>The right to receive documents</w:t>
                  </w:r>
                </w:p>
              </w:tc>
              <w:tc>
                <w:tcPr>
                  <w:tcW w:w="5134" w:type="dxa"/>
                  <w:shd w:val="clear" w:color="auto" w:fill="BFBFBF" w:themeFill="background1" w:themeFillShade="BF"/>
                </w:tcPr>
                <w:p w14:paraId="1A3F52F6" w14:textId="77777777" w:rsidR="00520668" w:rsidRPr="00520668" w:rsidRDefault="00520668" w:rsidP="00520668">
                  <w:pPr>
                    <w:rPr>
                      <w:rFonts w:cs="Arial"/>
                      <w:sz w:val="18"/>
                      <w:szCs w:val="18"/>
                    </w:rPr>
                  </w:pPr>
                  <w:r w:rsidRPr="00520668">
                    <w:rPr>
                      <w:rFonts w:cs="Arial"/>
                      <w:sz w:val="18"/>
                      <w:szCs w:val="18"/>
                    </w:rPr>
                    <w:t>Consumers have the right to receive documents such as credit agreements. The supervisor must ensure that store procedures are followed, as such procedures are developed to ensure compliance with the requirements of the Act.</w:t>
                  </w:r>
                </w:p>
              </w:tc>
            </w:tr>
          </w:tbl>
          <w:p w14:paraId="487BD04B" w14:textId="024C8D00" w:rsidR="00520668" w:rsidRPr="00520668" w:rsidRDefault="00520668" w:rsidP="00947249">
            <w:pPr>
              <w:pStyle w:val="ListNumber"/>
              <w:tabs>
                <w:tab w:val="clear" w:pos="169"/>
              </w:tabs>
              <w:spacing w:after="0" w:line="360" w:lineRule="auto"/>
              <w:rPr>
                <w:rFonts w:cs="Arial"/>
                <w:sz w:val="18"/>
                <w:szCs w:val="18"/>
              </w:rPr>
            </w:pPr>
          </w:p>
        </w:tc>
        <w:tc>
          <w:tcPr>
            <w:tcW w:w="1417" w:type="dxa"/>
          </w:tcPr>
          <w:p w14:paraId="50F29BFF" w14:textId="580744D9" w:rsidR="0010784F" w:rsidRDefault="00520668" w:rsidP="0010784F">
            <w:pPr>
              <w:spacing w:line="360" w:lineRule="auto"/>
              <w:jc w:val="center"/>
              <w:rPr>
                <w:sz w:val="18"/>
                <w:szCs w:val="18"/>
              </w:rPr>
            </w:pPr>
            <w:r>
              <w:rPr>
                <w:sz w:val="18"/>
                <w:szCs w:val="18"/>
              </w:rPr>
              <w:lastRenderedPageBreak/>
              <w:t>30</w:t>
            </w:r>
          </w:p>
        </w:tc>
      </w:tr>
      <w:tr w:rsidR="0010784F" w14:paraId="150E0264" w14:textId="77777777" w:rsidTr="00B63451">
        <w:tc>
          <w:tcPr>
            <w:tcW w:w="1658" w:type="dxa"/>
          </w:tcPr>
          <w:p w14:paraId="23CE3548" w14:textId="67F2D84F" w:rsidR="0010784F" w:rsidRDefault="0010784F" w:rsidP="0010784F">
            <w:pPr>
              <w:spacing w:line="360" w:lineRule="auto"/>
              <w:rPr>
                <w:sz w:val="18"/>
                <w:szCs w:val="18"/>
              </w:rPr>
            </w:pPr>
            <w:r w:rsidRPr="00D26629">
              <w:rPr>
                <w:sz w:val="18"/>
                <w:szCs w:val="18"/>
              </w:rPr>
              <w:lastRenderedPageBreak/>
              <w:t>KM-0</w:t>
            </w:r>
            <w:r w:rsidR="00D54988">
              <w:rPr>
                <w:sz w:val="18"/>
                <w:szCs w:val="18"/>
              </w:rPr>
              <w:t>4</w:t>
            </w:r>
            <w:r w:rsidRPr="00D26629">
              <w:rPr>
                <w:sz w:val="18"/>
                <w:szCs w:val="18"/>
              </w:rPr>
              <w:t xml:space="preserve"> </w:t>
            </w:r>
            <w:r w:rsidR="00947249">
              <w:rPr>
                <w:sz w:val="18"/>
                <w:szCs w:val="18"/>
              </w:rPr>
              <w:t>IAC020</w:t>
            </w:r>
            <w:r w:rsidR="00E30164">
              <w:rPr>
                <w:sz w:val="18"/>
                <w:szCs w:val="18"/>
              </w:rPr>
              <w:t>2</w:t>
            </w:r>
          </w:p>
        </w:tc>
        <w:tc>
          <w:tcPr>
            <w:tcW w:w="4716" w:type="dxa"/>
          </w:tcPr>
          <w:p w14:paraId="38DECF7E" w14:textId="48CB2C0B" w:rsidR="0010784F" w:rsidRPr="00947249" w:rsidRDefault="00E30164" w:rsidP="00947249">
            <w:pPr>
              <w:pStyle w:val="ListParagraph"/>
              <w:numPr>
                <w:ilvl w:val="0"/>
                <w:numId w:val="1"/>
              </w:numPr>
              <w:spacing w:line="360" w:lineRule="auto"/>
              <w:ind w:left="361" w:hanging="361"/>
              <w:rPr>
                <w:sz w:val="18"/>
                <w:szCs w:val="18"/>
              </w:rPr>
            </w:pPr>
            <w:r>
              <w:rPr>
                <w:sz w:val="18"/>
                <w:szCs w:val="18"/>
              </w:rPr>
              <w:t>Discuss the impact of accurate and inaccurate information when handling customer complaints. Include why accurate information is important, the benefist of accurate information and the consequences of inaccurate information.</w:t>
            </w:r>
          </w:p>
        </w:tc>
        <w:tc>
          <w:tcPr>
            <w:tcW w:w="7513" w:type="dxa"/>
          </w:tcPr>
          <w:p w14:paraId="543D17AE" w14:textId="77777777" w:rsidR="00E30164" w:rsidRPr="00E30164" w:rsidRDefault="00E30164" w:rsidP="00E30164">
            <w:pPr>
              <w:spacing w:after="200"/>
              <w:rPr>
                <w:sz w:val="18"/>
                <w:szCs w:val="18"/>
                <w:lang w:val="en-GB"/>
              </w:rPr>
            </w:pPr>
            <w:r w:rsidRPr="00E30164">
              <w:rPr>
                <w:sz w:val="18"/>
                <w:szCs w:val="18"/>
                <w:lang w:val="en-GB"/>
              </w:rPr>
              <w:t>Providing accurate information to customer queries is critical. Customers want to be able to obtain information from retail employees who are knowledgeable about the products the store sells. Customers use the information they receive when they ask questions, to help them make decisions about features and benefits of products that are important to them.</w:t>
            </w:r>
          </w:p>
          <w:p w14:paraId="46C24607" w14:textId="77777777" w:rsidR="00E30164" w:rsidRPr="00E30164" w:rsidRDefault="00E30164" w:rsidP="00E30164">
            <w:pPr>
              <w:pStyle w:val="ListParagraph"/>
              <w:spacing w:after="200"/>
              <w:ind w:left="360"/>
              <w:rPr>
                <w:sz w:val="18"/>
                <w:szCs w:val="18"/>
                <w:lang w:val="en-GB"/>
              </w:rPr>
            </w:pPr>
          </w:p>
          <w:p w14:paraId="26054FE3" w14:textId="77777777" w:rsidR="00E30164" w:rsidRPr="00E30164" w:rsidRDefault="00E30164" w:rsidP="00E30164">
            <w:pPr>
              <w:spacing w:after="200"/>
              <w:rPr>
                <w:sz w:val="18"/>
                <w:szCs w:val="18"/>
                <w:lang w:val="en-GB"/>
              </w:rPr>
            </w:pPr>
            <w:r w:rsidRPr="00E30164">
              <w:rPr>
                <w:b/>
                <w:bCs/>
                <w:i/>
                <w:iCs/>
                <w:sz w:val="18"/>
                <w:szCs w:val="18"/>
                <w:lang w:val="en-GB"/>
              </w:rPr>
              <w:t>Consequences of providing inaccurate information to customers:</w:t>
            </w:r>
          </w:p>
          <w:p w14:paraId="34D68D09" w14:textId="77777777" w:rsidR="00E30164" w:rsidRPr="00E30164" w:rsidRDefault="00E30164">
            <w:pPr>
              <w:pStyle w:val="ListParagraph"/>
              <w:numPr>
                <w:ilvl w:val="0"/>
                <w:numId w:val="18"/>
              </w:numPr>
              <w:spacing w:after="200"/>
              <w:rPr>
                <w:sz w:val="18"/>
                <w:szCs w:val="18"/>
                <w:lang w:val="en-GB"/>
              </w:rPr>
            </w:pPr>
            <w:r w:rsidRPr="00E30164">
              <w:rPr>
                <w:sz w:val="18"/>
                <w:szCs w:val="18"/>
                <w:lang w:val="en-GB"/>
              </w:rPr>
              <w:t xml:space="preserve">Customers making the wrong decisions about buying products </w:t>
            </w:r>
          </w:p>
          <w:p w14:paraId="25ED5662" w14:textId="77777777" w:rsidR="00E30164" w:rsidRPr="00E30164" w:rsidRDefault="00E30164">
            <w:pPr>
              <w:pStyle w:val="ListParagraph"/>
              <w:numPr>
                <w:ilvl w:val="0"/>
                <w:numId w:val="18"/>
              </w:numPr>
              <w:spacing w:after="200"/>
              <w:rPr>
                <w:sz w:val="18"/>
                <w:szCs w:val="18"/>
                <w:lang w:val="en-GB"/>
              </w:rPr>
            </w:pPr>
            <w:r w:rsidRPr="00E30164">
              <w:rPr>
                <w:sz w:val="18"/>
                <w:szCs w:val="18"/>
                <w:lang w:val="en-GB"/>
              </w:rPr>
              <w:t>Dissatisfied customers</w:t>
            </w:r>
          </w:p>
          <w:p w14:paraId="1D17A55A" w14:textId="77777777" w:rsidR="00E30164" w:rsidRPr="00E30164" w:rsidRDefault="00E30164">
            <w:pPr>
              <w:pStyle w:val="ListParagraph"/>
              <w:numPr>
                <w:ilvl w:val="0"/>
                <w:numId w:val="18"/>
              </w:numPr>
              <w:spacing w:after="200"/>
              <w:rPr>
                <w:sz w:val="18"/>
                <w:szCs w:val="18"/>
                <w:lang w:val="en-GB"/>
              </w:rPr>
            </w:pPr>
            <w:r w:rsidRPr="00E30164">
              <w:rPr>
                <w:sz w:val="18"/>
                <w:szCs w:val="18"/>
                <w:lang w:val="en-GB"/>
              </w:rPr>
              <w:t>Loss of potential sales</w:t>
            </w:r>
          </w:p>
          <w:p w14:paraId="2F2F2691" w14:textId="77777777" w:rsidR="00E30164" w:rsidRPr="00E30164" w:rsidRDefault="00E30164">
            <w:pPr>
              <w:pStyle w:val="ListParagraph"/>
              <w:numPr>
                <w:ilvl w:val="0"/>
                <w:numId w:val="18"/>
              </w:numPr>
              <w:spacing w:after="200"/>
              <w:rPr>
                <w:sz w:val="18"/>
                <w:szCs w:val="18"/>
                <w:lang w:val="en-GB"/>
              </w:rPr>
            </w:pPr>
            <w:r w:rsidRPr="00E30164">
              <w:rPr>
                <w:sz w:val="18"/>
                <w:szCs w:val="18"/>
                <w:lang w:val="en-GB"/>
              </w:rPr>
              <w:t>Poor service reputation of the business</w:t>
            </w:r>
          </w:p>
          <w:p w14:paraId="3EE75D58" w14:textId="77777777" w:rsidR="00E30164" w:rsidRPr="00E30164" w:rsidRDefault="00E30164">
            <w:pPr>
              <w:pStyle w:val="ListParagraph"/>
              <w:numPr>
                <w:ilvl w:val="0"/>
                <w:numId w:val="18"/>
              </w:numPr>
              <w:spacing w:after="200"/>
              <w:rPr>
                <w:sz w:val="18"/>
                <w:szCs w:val="18"/>
                <w:lang w:val="en-GB"/>
              </w:rPr>
            </w:pPr>
            <w:r w:rsidRPr="00E30164">
              <w:rPr>
                <w:sz w:val="18"/>
                <w:szCs w:val="18"/>
                <w:lang w:val="en-GB"/>
              </w:rPr>
              <w:t>Disappointed customers telling others about their poor experiences</w:t>
            </w:r>
          </w:p>
          <w:p w14:paraId="4CF4DC8C" w14:textId="77777777" w:rsidR="00E30164" w:rsidRPr="00E30164" w:rsidRDefault="00E30164" w:rsidP="00E30164">
            <w:pPr>
              <w:pStyle w:val="ListParagraph"/>
              <w:spacing w:after="200"/>
              <w:ind w:left="360"/>
              <w:rPr>
                <w:b/>
                <w:bCs/>
                <w:i/>
                <w:iCs/>
                <w:sz w:val="18"/>
                <w:szCs w:val="18"/>
                <w:lang w:val="en-GB"/>
              </w:rPr>
            </w:pPr>
          </w:p>
          <w:p w14:paraId="68BDD00E" w14:textId="77777777" w:rsidR="00E30164" w:rsidRPr="00E30164" w:rsidRDefault="00E30164" w:rsidP="00E30164">
            <w:pPr>
              <w:spacing w:after="200"/>
              <w:rPr>
                <w:sz w:val="18"/>
                <w:szCs w:val="18"/>
                <w:lang w:val="en-GB"/>
              </w:rPr>
            </w:pPr>
            <w:r w:rsidRPr="00E30164">
              <w:rPr>
                <w:b/>
                <w:bCs/>
                <w:i/>
                <w:iCs/>
                <w:sz w:val="18"/>
                <w:szCs w:val="18"/>
                <w:lang w:val="en-GB"/>
              </w:rPr>
              <w:t>Benefits of providing accurate information</w:t>
            </w:r>
            <w:r w:rsidRPr="00E30164">
              <w:rPr>
                <w:sz w:val="18"/>
                <w:szCs w:val="18"/>
                <w:lang w:val="en-GB"/>
              </w:rPr>
              <w:t>:</w:t>
            </w:r>
          </w:p>
          <w:p w14:paraId="54E3AA30" w14:textId="77777777" w:rsidR="00E30164" w:rsidRPr="00E30164" w:rsidRDefault="00E30164">
            <w:pPr>
              <w:pStyle w:val="ListParagraph"/>
              <w:numPr>
                <w:ilvl w:val="0"/>
                <w:numId w:val="19"/>
              </w:numPr>
              <w:spacing w:after="200"/>
              <w:rPr>
                <w:sz w:val="18"/>
                <w:szCs w:val="18"/>
                <w:lang w:val="en-GB"/>
              </w:rPr>
            </w:pPr>
            <w:r w:rsidRPr="00E30164">
              <w:rPr>
                <w:sz w:val="18"/>
                <w:szCs w:val="18"/>
                <w:lang w:val="en-GB"/>
              </w:rPr>
              <w:t>Satisfied customers</w:t>
            </w:r>
          </w:p>
          <w:p w14:paraId="3D04CC01" w14:textId="77777777" w:rsidR="00E30164" w:rsidRPr="00E30164" w:rsidRDefault="00E30164">
            <w:pPr>
              <w:pStyle w:val="ListParagraph"/>
              <w:numPr>
                <w:ilvl w:val="0"/>
                <w:numId w:val="19"/>
              </w:numPr>
              <w:spacing w:after="200"/>
              <w:rPr>
                <w:sz w:val="18"/>
                <w:szCs w:val="18"/>
                <w:lang w:val="en-GB"/>
              </w:rPr>
            </w:pPr>
            <w:r w:rsidRPr="00E30164">
              <w:rPr>
                <w:sz w:val="18"/>
                <w:szCs w:val="18"/>
                <w:lang w:val="en-GB"/>
              </w:rPr>
              <w:t>Development of trust in the store and its employees</w:t>
            </w:r>
          </w:p>
          <w:p w14:paraId="7C1310A9" w14:textId="77777777" w:rsidR="00E30164" w:rsidRPr="00E30164" w:rsidRDefault="00E30164">
            <w:pPr>
              <w:pStyle w:val="ListParagraph"/>
              <w:numPr>
                <w:ilvl w:val="0"/>
                <w:numId w:val="19"/>
              </w:numPr>
              <w:spacing w:after="200"/>
              <w:rPr>
                <w:sz w:val="18"/>
                <w:szCs w:val="18"/>
                <w:lang w:val="en-GB"/>
              </w:rPr>
            </w:pPr>
            <w:r w:rsidRPr="00E30164">
              <w:rPr>
                <w:sz w:val="18"/>
                <w:szCs w:val="18"/>
                <w:lang w:val="en-GB"/>
              </w:rPr>
              <w:t>Satisfied customers telling others about their good experiences</w:t>
            </w:r>
          </w:p>
          <w:p w14:paraId="02731C7C" w14:textId="77777777" w:rsidR="00E30164" w:rsidRPr="00E30164" w:rsidRDefault="00E30164">
            <w:pPr>
              <w:pStyle w:val="ListParagraph"/>
              <w:numPr>
                <w:ilvl w:val="0"/>
                <w:numId w:val="19"/>
              </w:numPr>
              <w:spacing w:after="200"/>
              <w:rPr>
                <w:sz w:val="18"/>
                <w:szCs w:val="18"/>
                <w:lang w:val="en-GB"/>
              </w:rPr>
            </w:pPr>
            <w:r w:rsidRPr="00E30164">
              <w:rPr>
                <w:sz w:val="18"/>
                <w:szCs w:val="18"/>
                <w:lang w:val="en-GB"/>
              </w:rPr>
              <w:lastRenderedPageBreak/>
              <w:t>Good service reputation of the business</w:t>
            </w:r>
          </w:p>
          <w:p w14:paraId="1518628B" w14:textId="77777777" w:rsidR="00E30164" w:rsidRPr="00E30164" w:rsidRDefault="00E30164">
            <w:pPr>
              <w:pStyle w:val="ListParagraph"/>
              <w:numPr>
                <w:ilvl w:val="0"/>
                <w:numId w:val="19"/>
              </w:numPr>
              <w:spacing w:after="200"/>
              <w:rPr>
                <w:sz w:val="18"/>
                <w:szCs w:val="18"/>
                <w:lang w:val="en-GB"/>
              </w:rPr>
            </w:pPr>
            <w:r w:rsidRPr="00E30164">
              <w:rPr>
                <w:sz w:val="18"/>
                <w:szCs w:val="18"/>
                <w:lang w:val="en-GB"/>
              </w:rPr>
              <w:t>Repeat business and loyal customers</w:t>
            </w:r>
          </w:p>
          <w:p w14:paraId="56CAE16D" w14:textId="1110858A" w:rsidR="00947249" w:rsidRPr="00E30164" w:rsidRDefault="00E30164">
            <w:pPr>
              <w:pStyle w:val="ListParagraph"/>
              <w:numPr>
                <w:ilvl w:val="0"/>
                <w:numId w:val="19"/>
              </w:numPr>
              <w:spacing w:after="200"/>
              <w:rPr>
                <w:sz w:val="18"/>
                <w:szCs w:val="18"/>
                <w:lang w:val="en-GB"/>
              </w:rPr>
            </w:pPr>
            <w:r w:rsidRPr="00E30164">
              <w:rPr>
                <w:sz w:val="18"/>
                <w:szCs w:val="18"/>
                <w:lang w:val="en-GB"/>
              </w:rPr>
              <w:t>Increased sales and profits</w:t>
            </w:r>
          </w:p>
        </w:tc>
        <w:tc>
          <w:tcPr>
            <w:tcW w:w="1417" w:type="dxa"/>
          </w:tcPr>
          <w:p w14:paraId="4036E578" w14:textId="3D891FB5" w:rsidR="0010784F" w:rsidRDefault="00E30164" w:rsidP="0010784F">
            <w:pPr>
              <w:spacing w:line="360" w:lineRule="auto"/>
              <w:jc w:val="center"/>
              <w:rPr>
                <w:sz w:val="18"/>
                <w:szCs w:val="18"/>
              </w:rPr>
            </w:pPr>
            <w:r>
              <w:rPr>
                <w:sz w:val="18"/>
                <w:szCs w:val="18"/>
              </w:rPr>
              <w:lastRenderedPageBreak/>
              <w:t>10</w:t>
            </w:r>
          </w:p>
        </w:tc>
      </w:tr>
      <w:tr w:rsidR="0010784F" w14:paraId="0B8E5B29" w14:textId="77777777" w:rsidTr="00B63451">
        <w:tc>
          <w:tcPr>
            <w:tcW w:w="1658" w:type="dxa"/>
          </w:tcPr>
          <w:p w14:paraId="510FC796" w14:textId="73D06833" w:rsidR="0010784F" w:rsidRDefault="0010784F" w:rsidP="0010784F">
            <w:pPr>
              <w:spacing w:line="360" w:lineRule="auto"/>
              <w:rPr>
                <w:sz w:val="18"/>
                <w:szCs w:val="18"/>
              </w:rPr>
            </w:pPr>
            <w:r w:rsidRPr="00D26629">
              <w:rPr>
                <w:sz w:val="18"/>
                <w:szCs w:val="18"/>
              </w:rPr>
              <w:t>KM-0</w:t>
            </w:r>
            <w:r w:rsidR="00D54988">
              <w:rPr>
                <w:sz w:val="18"/>
                <w:szCs w:val="18"/>
              </w:rPr>
              <w:t>4</w:t>
            </w:r>
            <w:r w:rsidRPr="00D26629">
              <w:rPr>
                <w:sz w:val="18"/>
                <w:szCs w:val="18"/>
              </w:rPr>
              <w:t xml:space="preserve"> </w:t>
            </w:r>
            <w:r w:rsidR="00947249">
              <w:rPr>
                <w:sz w:val="18"/>
                <w:szCs w:val="18"/>
              </w:rPr>
              <w:t>IAC0</w:t>
            </w:r>
            <w:r w:rsidR="00E30164">
              <w:rPr>
                <w:sz w:val="18"/>
                <w:szCs w:val="18"/>
              </w:rPr>
              <w:t>203</w:t>
            </w:r>
          </w:p>
        </w:tc>
        <w:tc>
          <w:tcPr>
            <w:tcW w:w="4716" w:type="dxa"/>
          </w:tcPr>
          <w:p w14:paraId="6568A34D" w14:textId="2D5BC775" w:rsidR="0010784F" w:rsidRPr="005F7312" w:rsidRDefault="00E30164" w:rsidP="0010784F">
            <w:pPr>
              <w:pStyle w:val="ListParagraph"/>
              <w:numPr>
                <w:ilvl w:val="0"/>
                <w:numId w:val="1"/>
              </w:numPr>
              <w:spacing w:line="360" w:lineRule="auto"/>
              <w:ind w:left="497" w:hanging="497"/>
              <w:contextualSpacing w:val="0"/>
              <w:rPr>
                <w:sz w:val="18"/>
                <w:szCs w:val="18"/>
              </w:rPr>
            </w:pPr>
            <w:r>
              <w:rPr>
                <w:sz w:val="18"/>
                <w:szCs w:val="18"/>
              </w:rPr>
              <w:t>Describe the different options for a supervisor when resolving customer complaints.</w:t>
            </w:r>
          </w:p>
        </w:tc>
        <w:tc>
          <w:tcPr>
            <w:tcW w:w="7513" w:type="dxa"/>
          </w:tcPr>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954"/>
              <w:gridCol w:w="4292"/>
            </w:tblGrid>
            <w:tr w:rsidR="00E30164" w:rsidRPr="00E30164" w14:paraId="3C93B5F9" w14:textId="77777777" w:rsidTr="00E30164">
              <w:trPr>
                <w:tblHeader/>
              </w:trPr>
              <w:tc>
                <w:tcPr>
                  <w:tcW w:w="2954" w:type="dxa"/>
                  <w:shd w:val="clear" w:color="auto" w:fill="7F7F7F" w:themeFill="text1" w:themeFillTint="80"/>
                </w:tcPr>
                <w:p w14:paraId="1080570D" w14:textId="77777777" w:rsidR="00E30164" w:rsidRPr="00E30164" w:rsidRDefault="00E30164" w:rsidP="00E30164">
                  <w:pPr>
                    <w:spacing w:line="240" w:lineRule="auto"/>
                    <w:rPr>
                      <w:b/>
                      <w:bCs/>
                      <w:color w:val="FFFFFF" w:themeColor="background1"/>
                      <w:sz w:val="18"/>
                      <w:szCs w:val="18"/>
                    </w:rPr>
                  </w:pPr>
                  <w:r w:rsidRPr="00E30164">
                    <w:rPr>
                      <w:b/>
                      <w:bCs/>
                      <w:color w:val="FFFFFF" w:themeColor="background1"/>
                      <w:sz w:val="18"/>
                      <w:szCs w:val="18"/>
                    </w:rPr>
                    <w:t>OPTION</w:t>
                  </w:r>
                </w:p>
              </w:tc>
              <w:tc>
                <w:tcPr>
                  <w:tcW w:w="4292" w:type="dxa"/>
                  <w:shd w:val="clear" w:color="auto" w:fill="7F7F7F" w:themeFill="text1" w:themeFillTint="80"/>
                </w:tcPr>
                <w:p w14:paraId="26985222" w14:textId="77777777" w:rsidR="00E30164" w:rsidRPr="00E30164" w:rsidRDefault="00E30164" w:rsidP="00E30164">
                  <w:pPr>
                    <w:spacing w:line="240" w:lineRule="auto"/>
                    <w:rPr>
                      <w:b/>
                      <w:bCs/>
                      <w:color w:val="FFFFFF" w:themeColor="background1"/>
                      <w:sz w:val="18"/>
                      <w:szCs w:val="18"/>
                    </w:rPr>
                  </w:pPr>
                  <w:r w:rsidRPr="00E30164">
                    <w:rPr>
                      <w:b/>
                      <w:bCs/>
                      <w:color w:val="FFFFFF" w:themeColor="background1"/>
                      <w:sz w:val="18"/>
                      <w:szCs w:val="18"/>
                    </w:rPr>
                    <w:t xml:space="preserve">EXPLANATION </w:t>
                  </w:r>
                </w:p>
              </w:tc>
            </w:tr>
            <w:tr w:rsidR="00E30164" w:rsidRPr="00E30164" w14:paraId="048CABD0" w14:textId="77777777" w:rsidTr="00E30164">
              <w:tc>
                <w:tcPr>
                  <w:tcW w:w="2954" w:type="dxa"/>
                  <w:shd w:val="clear" w:color="auto" w:fill="BFBFBF" w:themeFill="background1" w:themeFillShade="BF"/>
                </w:tcPr>
                <w:p w14:paraId="09B8E036" w14:textId="77777777" w:rsidR="00E30164" w:rsidRPr="00E30164" w:rsidRDefault="00E30164" w:rsidP="00E30164">
                  <w:pPr>
                    <w:rPr>
                      <w:b/>
                      <w:bCs/>
                      <w:sz w:val="18"/>
                      <w:szCs w:val="18"/>
                    </w:rPr>
                  </w:pPr>
                  <w:r w:rsidRPr="00E30164">
                    <w:rPr>
                      <w:b/>
                      <w:bCs/>
                      <w:sz w:val="18"/>
                      <w:szCs w:val="18"/>
                    </w:rPr>
                    <w:t>Exchange the product, in line with company policy</w:t>
                  </w:r>
                </w:p>
              </w:tc>
              <w:tc>
                <w:tcPr>
                  <w:tcW w:w="4292" w:type="dxa"/>
                  <w:shd w:val="clear" w:color="auto" w:fill="BFBFBF" w:themeFill="background1" w:themeFillShade="BF"/>
                </w:tcPr>
                <w:p w14:paraId="147E276D" w14:textId="77777777" w:rsidR="00E30164" w:rsidRPr="00E30164" w:rsidRDefault="00E30164" w:rsidP="00E30164">
                  <w:pPr>
                    <w:rPr>
                      <w:sz w:val="18"/>
                      <w:szCs w:val="18"/>
                    </w:rPr>
                  </w:pPr>
                  <w:r w:rsidRPr="00E30164">
                    <w:rPr>
                      <w:sz w:val="18"/>
                      <w:szCs w:val="18"/>
                    </w:rPr>
                    <w:t>Most retail business have a policy that a product about which a customer complains may be exchanged, with a few requirements, such as product is in original packaging that is not damaged (in some cases the product must not have been opened), within a specified number of days, and so on.</w:t>
                  </w:r>
                </w:p>
                <w:p w14:paraId="1622D614" w14:textId="77777777" w:rsidR="00E30164" w:rsidRPr="00E30164" w:rsidRDefault="00E30164" w:rsidP="00E30164">
                  <w:pPr>
                    <w:rPr>
                      <w:sz w:val="18"/>
                      <w:szCs w:val="18"/>
                    </w:rPr>
                  </w:pPr>
                  <w:r w:rsidRPr="00E30164">
                    <w:rPr>
                      <w:sz w:val="18"/>
                      <w:szCs w:val="18"/>
                    </w:rPr>
                    <w:t>The requirements for different products may vary. For example, although a chain store may allow exchange of clothing that has not been worn, exchange of underwear is nowadays not allowed at all, for reasons of hygiene.</w:t>
                  </w:r>
                </w:p>
                <w:p w14:paraId="08E2EC37" w14:textId="77777777" w:rsidR="00E30164" w:rsidRPr="00E30164" w:rsidRDefault="00E30164" w:rsidP="00E30164">
                  <w:pPr>
                    <w:rPr>
                      <w:sz w:val="18"/>
                      <w:szCs w:val="18"/>
                    </w:rPr>
                  </w:pPr>
                  <w:r w:rsidRPr="00E30164">
                    <w:rPr>
                      <w:sz w:val="18"/>
                      <w:szCs w:val="18"/>
                    </w:rPr>
                    <w:t xml:space="preserve">For security reasons, proof of purchase is typically required. </w:t>
                  </w:r>
                </w:p>
              </w:tc>
            </w:tr>
            <w:tr w:rsidR="00E30164" w:rsidRPr="00E30164" w14:paraId="7F50226C" w14:textId="77777777" w:rsidTr="00E30164">
              <w:tc>
                <w:tcPr>
                  <w:tcW w:w="2954" w:type="dxa"/>
                  <w:shd w:val="clear" w:color="auto" w:fill="BFBFBF" w:themeFill="background1" w:themeFillShade="BF"/>
                </w:tcPr>
                <w:p w14:paraId="23A7F606" w14:textId="77777777" w:rsidR="00E30164" w:rsidRPr="00E30164" w:rsidRDefault="00E30164" w:rsidP="00E30164">
                  <w:pPr>
                    <w:rPr>
                      <w:b/>
                      <w:bCs/>
                      <w:sz w:val="18"/>
                      <w:szCs w:val="18"/>
                    </w:rPr>
                  </w:pPr>
                  <w:r w:rsidRPr="00E30164">
                    <w:rPr>
                      <w:b/>
                      <w:bCs/>
                      <w:sz w:val="18"/>
                      <w:szCs w:val="18"/>
                    </w:rPr>
                    <w:t>Offer an alternative product</w:t>
                  </w:r>
                </w:p>
              </w:tc>
              <w:tc>
                <w:tcPr>
                  <w:tcW w:w="4292" w:type="dxa"/>
                  <w:shd w:val="clear" w:color="auto" w:fill="BFBFBF" w:themeFill="background1" w:themeFillShade="BF"/>
                </w:tcPr>
                <w:p w14:paraId="7D960524" w14:textId="77777777" w:rsidR="00E30164" w:rsidRPr="00E30164" w:rsidRDefault="00E30164" w:rsidP="00E30164">
                  <w:pPr>
                    <w:rPr>
                      <w:sz w:val="18"/>
                      <w:szCs w:val="18"/>
                    </w:rPr>
                  </w:pPr>
                  <w:r w:rsidRPr="00E30164">
                    <w:rPr>
                      <w:sz w:val="18"/>
                      <w:szCs w:val="18"/>
                    </w:rPr>
                    <w:t>Alternative products are often offered. For example, a customer may have lost trust in a product that is faulty and might wish to rather takes something else, such as a kettle made by another manufacturer, or decide to rather take a kettle in the place of the faulty toaster that is being returned.</w:t>
                  </w:r>
                </w:p>
              </w:tc>
            </w:tr>
            <w:tr w:rsidR="00E30164" w:rsidRPr="00E30164" w14:paraId="0D0F38EE" w14:textId="77777777" w:rsidTr="00E30164">
              <w:tc>
                <w:tcPr>
                  <w:tcW w:w="2954" w:type="dxa"/>
                  <w:shd w:val="clear" w:color="auto" w:fill="BFBFBF" w:themeFill="background1" w:themeFillShade="BF"/>
                </w:tcPr>
                <w:p w14:paraId="40457C40" w14:textId="77777777" w:rsidR="00E30164" w:rsidRPr="00E30164" w:rsidRDefault="00E30164" w:rsidP="00E30164">
                  <w:pPr>
                    <w:rPr>
                      <w:b/>
                      <w:bCs/>
                      <w:sz w:val="18"/>
                      <w:szCs w:val="18"/>
                    </w:rPr>
                  </w:pPr>
                  <w:r w:rsidRPr="00E30164">
                    <w:rPr>
                      <w:b/>
                      <w:bCs/>
                      <w:sz w:val="18"/>
                      <w:szCs w:val="18"/>
                    </w:rPr>
                    <w:t>Send the product to the manufacturer for evaluation and action</w:t>
                  </w:r>
                </w:p>
              </w:tc>
              <w:tc>
                <w:tcPr>
                  <w:tcW w:w="4292" w:type="dxa"/>
                  <w:shd w:val="clear" w:color="auto" w:fill="BFBFBF" w:themeFill="background1" w:themeFillShade="BF"/>
                </w:tcPr>
                <w:p w14:paraId="0B97CAFE" w14:textId="77777777" w:rsidR="00E30164" w:rsidRDefault="00E30164" w:rsidP="00E30164">
                  <w:pPr>
                    <w:rPr>
                      <w:sz w:val="18"/>
                      <w:szCs w:val="18"/>
                    </w:rPr>
                  </w:pPr>
                  <w:r w:rsidRPr="00E30164">
                    <w:rPr>
                      <w:sz w:val="18"/>
                      <w:szCs w:val="18"/>
                    </w:rPr>
                    <w:t xml:space="preserve">Many stores have a policy that if a product under warranty becomes faulty after the first two weeks (as an example), the product will be sent to the manufacturer or wholesale agent to evaluate the situation and confirm that the product has not been handled negligently. An example is a mini oven of which the baking tray becomes stained and unsightly after a period of use. </w:t>
                  </w:r>
                </w:p>
                <w:p w14:paraId="44BC7632" w14:textId="2397A4BE" w:rsidR="00E30164" w:rsidRPr="00E30164" w:rsidRDefault="00E30164" w:rsidP="00E30164">
                  <w:pPr>
                    <w:rPr>
                      <w:sz w:val="18"/>
                      <w:szCs w:val="18"/>
                    </w:rPr>
                  </w:pPr>
                  <w:r w:rsidRPr="00E30164">
                    <w:rPr>
                      <w:sz w:val="18"/>
                      <w:szCs w:val="18"/>
                    </w:rPr>
                    <w:lastRenderedPageBreak/>
                    <w:t>The store may decide to send it to the manufacturer for evaluation and making a decision as to whether they will replace it for the customer.</w:t>
                  </w:r>
                </w:p>
              </w:tc>
            </w:tr>
            <w:tr w:rsidR="00E30164" w:rsidRPr="00E30164" w14:paraId="091D4988" w14:textId="77777777" w:rsidTr="00E30164">
              <w:tc>
                <w:tcPr>
                  <w:tcW w:w="2954" w:type="dxa"/>
                  <w:shd w:val="clear" w:color="auto" w:fill="BFBFBF" w:themeFill="background1" w:themeFillShade="BF"/>
                </w:tcPr>
                <w:p w14:paraId="1C07B0FE" w14:textId="77777777" w:rsidR="00E30164" w:rsidRPr="00E30164" w:rsidRDefault="00E30164" w:rsidP="00E30164">
                  <w:pPr>
                    <w:rPr>
                      <w:b/>
                      <w:bCs/>
                      <w:sz w:val="18"/>
                      <w:szCs w:val="18"/>
                    </w:rPr>
                  </w:pPr>
                  <w:r w:rsidRPr="00E30164">
                    <w:rPr>
                      <w:b/>
                      <w:bCs/>
                      <w:sz w:val="18"/>
                      <w:szCs w:val="18"/>
                    </w:rPr>
                    <w:lastRenderedPageBreak/>
                    <w:t>Give store credit</w:t>
                  </w:r>
                </w:p>
              </w:tc>
              <w:tc>
                <w:tcPr>
                  <w:tcW w:w="4292" w:type="dxa"/>
                  <w:shd w:val="clear" w:color="auto" w:fill="BFBFBF" w:themeFill="background1" w:themeFillShade="BF"/>
                </w:tcPr>
                <w:p w14:paraId="6E1DD264" w14:textId="77777777" w:rsidR="00E30164" w:rsidRPr="00E30164" w:rsidRDefault="00E30164" w:rsidP="00E30164">
                  <w:pPr>
                    <w:rPr>
                      <w:sz w:val="18"/>
                      <w:szCs w:val="18"/>
                    </w:rPr>
                  </w:pPr>
                  <w:r w:rsidRPr="00E30164">
                    <w:rPr>
                      <w:sz w:val="18"/>
                      <w:szCs w:val="18"/>
                    </w:rPr>
                    <w:t>Some stores do not give refunds but rather store credit, in the form of a voucher or gift card, when a product is returned after the legal “cooling off” period in terms of the Consumer Protection Act.</w:t>
                  </w:r>
                </w:p>
              </w:tc>
            </w:tr>
            <w:tr w:rsidR="00E30164" w:rsidRPr="00E30164" w14:paraId="5724CE42" w14:textId="77777777" w:rsidTr="00E30164">
              <w:tc>
                <w:tcPr>
                  <w:tcW w:w="2954" w:type="dxa"/>
                  <w:shd w:val="clear" w:color="auto" w:fill="BFBFBF" w:themeFill="background1" w:themeFillShade="BF"/>
                </w:tcPr>
                <w:p w14:paraId="439A9BFB" w14:textId="77777777" w:rsidR="00E30164" w:rsidRPr="00E30164" w:rsidRDefault="00E30164" w:rsidP="00E30164">
                  <w:pPr>
                    <w:rPr>
                      <w:b/>
                      <w:bCs/>
                      <w:sz w:val="18"/>
                      <w:szCs w:val="18"/>
                    </w:rPr>
                  </w:pPr>
                  <w:r w:rsidRPr="00E30164">
                    <w:rPr>
                      <w:b/>
                      <w:bCs/>
                      <w:sz w:val="18"/>
                      <w:szCs w:val="18"/>
                    </w:rPr>
                    <w:t>Give a refund</w:t>
                  </w:r>
                </w:p>
              </w:tc>
              <w:tc>
                <w:tcPr>
                  <w:tcW w:w="4292" w:type="dxa"/>
                  <w:shd w:val="clear" w:color="auto" w:fill="BFBFBF" w:themeFill="background1" w:themeFillShade="BF"/>
                </w:tcPr>
                <w:p w14:paraId="1D5EC128" w14:textId="77777777" w:rsidR="00E30164" w:rsidRPr="00E30164" w:rsidRDefault="00E30164" w:rsidP="00E30164">
                  <w:pPr>
                    <w:rPr>
                      <w:sz w:val="18"/>
                      <w:szCs w:val="18"/>
                    </w:rPr>
                  </w:pPr>
                  <w:r w:rsidRPr="00E30164">
                    <w:rPr>
                      <w:sz w:val="18"/>
                      <w:szCs w:val="18"/>
                    </w:rPr>
                    <w:t>Refunds are often given – and are compulsory under the Consumer Protection Act – within specified times and on condition that the product is still in perfect condition for reselling. The store is allowed to charge a small handling fee.</w:t>
                  </w:r>
                </w:p>
              </w:tc>
            </w:tr>
          </w:tbl>
          <w:p w14:paraId="7A4DAAB1" w14:textId="7A14AB85" w:rsidR="00880EDF" w:rsidRPr="00E30164" w:rsidRDefault="00880EDF" w:rsidP="00E30164">
            <w:pPr>
              <w:rPr>
                <w:sz w:val="18"/>
                <w:szCs w:val="18"/>
              </w:rPr>
            </w:pPr>
          </w:p>
        </w:tc>
        <w:tc>
          <w:tcPr>
            <w:tcW w:w="1417" w:type="dxa"/>
          </w:tcPr>
          <w:p w14:paraId="109A53D2" w14:textId="671B1A11" w:rsidR="0010784F" w:rsidRDefault="00E30164" w:rsidP="0010784F">
            <w:pPr>
              <w:spacing w:line="360" w:lineRule="auto"/>
              <w:jc w:val="center"/>
              <w:rPr>
                <w:sz w:val="18"/>
                <w:szCs w:val="18"/>
              </w:rPr>
            </w:pPr>
            <w:r>
              <w:rPr>
                <w:sz w:val="18"/>
                <w:szCs w:val="18"/>
              </w:rPr>
              <w:lastRenderedPageBreak/>
              <w:t>10</w:t>
            </w:r>
          </w:p>
        </w:tc>
      </w:tr>
      <w:tr w:rsidR="0010784F" w14:paraId="75F1CF1D" w14:textId="77777777" w:rsidTr="00B63451">
        <w:tc>
          <w:tcPr>
            <w:tcW w:w="1658" w:type="dxa"/>
          </w:tcPr>
          <w:p w14:paraId="6124CC5C" w14:textId="57450629" w:rsidR="0010784F" w:rsidRDefault="0010784F" w:rsidP="0010784F">
            <w:pPr>
              <w:spacing w:line="360" w:lineRule="auto"/>
              <w:rPr>
                <w:sz w:val="18"/>
                <w:szCs w:val="18"/>
              </w:rPr>
            </w:pPr>
            <w:r w:rsidRPr="00D26629">
              <w:rPr>
                <w:sz w:val="18"/>
                <w:szCs w:val="18"/>
              </w:rPr>
              <w:t>KM-0</w:t>
            </w:r>
            <w:r w:rsidR="00D54988">
              <w:rPr>
                <w:sz w:val="18"/>
                <w:szCs w:val="18"/>
              </w:rPr>
              <w:t>4</w:t>
            </w:r>
            <w:r w:rsidRPr="00D26629">
              <w:rPr>
                <w:sz w:val="18"/>
                <w:szCs w:val="18"/>
              </w:rPr>
              <w:t xml:space="preserve"> </w:t>
            </w:r>
            <w:r w:rsidR="00947249">
              <w:rPr>
                <w:sz w:val="18"/>
                <w:szCs w:val="18"/>
              </w:rPr>
              <w:t>IAC</w:t>
            </w:r>
            <w:r w:rsidR="00E30164">
              <w:rPr>
                <w:sz w:val="18"/>
                <w:szCs w:val="18"/>
              </w:rPr>
              <w:t>0204</w:t>
            </w:r>
          </w:p>
        </w:tc>
        <w:tc>
          <w:tcPr>
            <w:tcW w:w="4716" w:type="dxa"/>
          </w:tcPr>
          <w:p w14:paraId="5BC0C4E1" w14:textId="367ADA6B" w:rsidR="0010784F" w:rsidRPr="005F7312" w:rsidRDefault="00E30164" w:rsidP="0010784F">
            <w:pPr>
              <w:pStyle w:val="ListParagraph"/>
              <w:numPr>
                <w:ilvl w:val="0"/>
                <w:numId w:val="1"/>
              </w:numPr>
              <w:spacing w:line="360" w:lineRule="auto"/>
              <w:ind w:left="497" w:hanging="497"/>
              <w:contextualSpacing w:val="0"/>
              <w:rPr>
                <w:sz w:val="18"/>
                <w:szCs w:val="18"/>
              </w:rPr>
            </w:pPr>
            <w:r>
              <w:rPr>
                <w:sz w:val="18"/>
                <w:szCs w:val="18"/>
              </w:rPr>
              <w:t>Describe how to escalate customer queries in a manner that enhances customer satisfaction</w:t>
            </w:r>
          </w:p>
        </w:tc>
        <w:tc>
          <w:tcPr>
            <w:tcW w:w="7513" w:type="dxa"/>
          </w:tcPr>
          <w:p w14:paraId="2443850A" w14:textId="77777777" w:rsidR="0010784F" w:rsidRDefault="0010784F" w:rsidP="00880EDF">
            <w:pPr>
              <w:rPr>
                <w:sz w:val="18"/>
                <w:szCs w:val="18"/>
              </w:rPr>
            </w:pPr>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top w:w="108" w:type="dxa"/>
                <w:bottom w:w="108" w:type="dxa"/>
              </w:tblCellMar>
              <w:tblLook w:val="04A0" w:firstRow="1" w:lastRow="0" w:firstColumn="1" w:lastColumn="0" w:noHBand="0" w:noVBand="1"/>
            </w:tblPr>
            <w:tblGrid>
              <w:gridCol w:w="2671"/>
              <w:gridCol w:w="4567"/>
            </w:tblGrid>
            <w:tr w:rsidR="006D066A" w14:paraId="07F1B575" w14:textId="77777777" w:rsidTr="006D066A">
              <w:trPr>
                <w:tblHeader/>
              </w:trPr>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08080" w:themeFill="background1" w:themeFillShade="80"/>
                  <w:hideMark/>
                </w:tcPr>
                <w:p w14:paraId="267EBBAD" w14:textId="77777777" w:rsidR="006D066A" w:rsidRPr="006D066A" w:rsidRDefault="006D066A" w:rsidP="006D066A">
                  <w:pPr>
                    <w:spacing w:line="240" w:lineRule="auto"/>
                    <w:rPr>
                      <w:b/>
                      <w:bCs/>
                      <w:color w:val="FFFFFF" w:themeColor="background1"/>
                      <w:sz w:val="18"/>
                      <w:szCs w:val="18"/>
                    </w:rPr>
                  </w:pPr>
                  <w:r w:rsidRPr="006D066A">
                    <w:rPr>
                      <w:b/>
                      <w:bCs/>
                      <w:color w:val="FFFFFF" w:themeColor="background1"/>
                      <w:sz w:val="18"/>
                      <w:szCs w:val="18"/>
                    </w:rPr>
                    <w:t>ACTION</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08080" w:themeFill="background1" w:themeFillShade="80"/>
                  <w:hideMark/>
                </w:tcPr>
                <w:p w14:paraId="66F2B409" w14:textId="77777777" w:rsidR="006D066A" w:rsidRDefault="006D066A" w:rsidP="006D066A">
                  <w:pPr>
                    <w:spacing w:line="240" w:lineRule="auto"/>
                    <w:rPr>
                      <w:b/>
                      <w:bCs/>
                      <w:color w:val="FFFFFF" w:themeColor="background1"/>
                      <w:sz w:val="20"/>
                      <w:szCs w:val="20"/>
                    </w:rPr>
                  </w:pPr>
                  <w:r>
                    <w:rPr>
                      <w:b/>
                      <w:bCs/>
                      <w:color w:val="FFFFFF" w:themeColor="background1"/>
                      <w:sz w:val="20"/>
                      <w:szCs w:val="20"/>
                    </w:rPr>
                    <w:t xml:space="preserve">EXPLANATION </w:t>
                  </w:r>
                </w:p>
              </w:tc>
            </w:tr>
            <w:tr w:rsidR="006D066A" w14:paraId="5E51A900"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5ECB0A77" w14:textId="77777777" w:rsidR="006D066A" w:rsidRPr="006D066A" w:rsidRDefault="006D066A" w:rsidP="006D066A">
                  <w:pPr>
                    <w:rPr>
                      <w:sz w:val="18"/>
                      <w:szCs w:val="18"/>
                    </w:rPr>
                  </w:pPr>
                  <w:r w:rsidRPr="006D066A">
                    <w:rPr>
                      <w:sz w:val="18"/>
                      <w:szCs w:val="18"/>
                    </w:rPr>
                    <w:t>Keep calm</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2E5D6394"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It might be difficult to do, but you must stay calm when handling a customer complaint. </w:t>
                  </w:r>
                </w:p>
                <w:p w14:paraId="4FC1F144" w14:textId="77777777" w:rsidR="006D066A" w:rsidRDefault="006D066A" w:rsidP="006D066A">
                  <w:pPr>
                    <w:spacing w:before="100" w:beforeAutospacing="1" w:after="100" w:afterAutospacing="1" w:line="240" w:lineRule="auto"/>
                    <w:rPr>
                      <w:kern w:val="2"/>
                      <w:sz w:val="20"/>
                      <w:szCs w:val="20"/>
                      <w14:ligatures w14:val="standardContextual"/>
                    </w:rPr>
                  </w:pPr>
                  <w:r>
                    <w:rPr>
                      <w:rFonts w:eastAsia="Times New Roman" w:cs="Arial"/>
                      <w:sz w:val="20"/>
                      <w:szCs w:val="20"/>
                      <w:lang w:eastAsia="en-ZA"/>
                    </w:rPr>
                    <w:t>Keep in mind that a customer complaint will highlight an area that you can improve upon.</w:t>
                  </w:r>
                </w:p>
              </w:tc>
            </w:tr>
            <w:tr w:rsidR="006D066A" w14:paraId="27490DAC"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7DCD4308" w14:textId="77777777" w:rsidR="006D066A" w:rsidRPr="006D066A" w:rsidRDefault="006D066A" w:rsidP="006D066A">
                  <w:pPr>
                    <w:rPr>
                      <w:sz w:val="18"/>
                      <w:szCs w:val="18"/>
                    </w:rPr>
                  </w:pPr>
                  <w:r w:rsidRPr="006D066A">
                    <w:rPr>
                      <w:sz w:val="18"/>
                      <w:szCs w:val="18"/>
                    </w:rPr>
                    <w:t>Listen</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46918889"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Active listening techniques should be used all the time. </w:t>
                  </w:r>
                </w:p>
                <w:p w14:paraId="582FC8B5"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Do not assume that you know what the customer wants or needs, and do not dismiss them as trivial either. </w:t>
                  </w:r>
                </w:p>
                <w:p w14:paraId="3C33B8E5"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Hear the customer out and pay close attention to what the customer is saying. When frustrated, people can have difficulty expressing their concerns or what they need from you to make them happy. </w:t>
                  </w:r>
                </w:p>
              </w:tc>
            </w:tr>
            <w:tr w:rsidR="006D066A" w14:paraId="1A56C021"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389E4937" w14:textId="77777777" w:rsidR="006D066A" w:rsidRPr="006D066A" w:rsidRDefault="006D066A" w:rsidP="006D066A">
                  <w:pPr>
                    <w:rPr>
                      <w:kern w:val="2"/>
                      <w:sz w:val="18"/>
                      <w:szCs w:val="18"/>
                      <w14:ligatures w14:val="standardContextual"/>
                    </w:rPr>
                  </w:pPr>
                  <w:r w:rsidRPr="006D066A">
                    <w:rPr>
                      <w:sz w:val="18"/>
                      <w:szCs w:val="18"/>
                    </w:rPr>
                    <w:lastRenderedPageBreak/>
                    <w:t>Acknowledge the issue</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2B6B92A1"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After you have heard the customer out, acknowledge the problem and repeat it back to the customer to check your understanding.</w:t>
                  </w:r>
                </w:p>
                <w:p w14:paraId="58E5078C"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Paraphrasing what your customer has said and repeating it back to them lets them know that you listened and that you understand what the problem is.</w:t>
                  </w:r>
                </w:p>
                <w:p w14:paraId="655F76A0"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You can say things like, “I understand this must be very frustrating for you,” or, “If I understand you correctly…” then follow up with the paraphrased rendition of the complaint.</w:t>
                  </w:r>
                </w:p>
              </w:tc>
            </w:tr>
            <w:tr w:rsidR="006D066A" w14:paraId="49D4FB17"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0D1569F7" w14:textId="77777777" w:rsidR="006D066A" w:rsidRPr="006D066A" w:rsidRDefault="006D066A" w:rsidP="006D066A">
                  <w:pPr>
                    <w:rPr>
                      <w:kern w:val="2"/>
                      <w:sz w:val="18"/>
                      <w:szCs w:val="18"/>
                      <w14:ligatures w14:val="standardContextual"/>
                    </w:rPr>
                  </w:pPr>
                  <w:r w:rsidRPr="006D066A">
                    <w:rPr>
                      <w:sz w:val="18"/>
                      <w:szCs w:val="18"/>
                    </w:rPr>
                    <w:t>Apologise and thank the customer</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098ED025"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Apologising for your customer’s poor experience is important. It does  not necessarily mean you agree with the customer, but it helps in calming the customer down. </w:t>
                  </w:r>
                </w:p>
                <w:p w14:paraId="46D3E3BF"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Thank the customer for bringing the issue to your attention. It demonstrates that you understand where they are coming from and that you are ready to resolve the problem for them.</w:t>
                  </w:r>
                </w:p>
              </w:tc>
            </w:tr>
            <w:tr w:rsidR="006D066A" w14:paraId="390AAA23"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0AB17FFE" w14:textId="77777777" w:rsidR="006D066A" w:rsidRPr="006D066A" w:rsidRDefault="006D066A" w:rsidP="006D066A">
                  <w:pPr>
                    <w:rPr>
                      <w:kern w:val="2"/>
                      <w:sz w:val="18"/>
                      <w:szCs w:val="18"/>
                      <w14:ligatures w14:val="standardContextual"/>
                    </w:rPr>
                  </w:pPr>
                  <w:r w:rsidRPr="006D066A">
                    <w:rPr>
                      <w:sz w:val="18"/>
                      <w:szCs w:val="18"/>
                    </w:rPr>
                    <w:t>Ask questions</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5687F68F"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Ask questions for clarification, as necessary.</w:t>
                  </w:r>
                </w:p>
              </w:tc>
            </w:tr>
            <w:tr w:rsidR="006D066A" w14:paraId="096ABA04"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692DC08D" w14:textId="77777777" w:rsidR="006D066A" w:rsidRPr="006D066A" w:rsidRDefault="006D066A" w:rsidP="006D066A">
                  <w:pPr>
                    <w:rPr>
                      <w:kern w:val="2"/>
                      <w:sz w:val="18"/>
                      <w:szCs w:val="18"/>
                      <w14:ligatures w14:val="standardContextual"/>
                    </w:rPr>
                  </w:pPr>
                  <w:r w:rsidRPr="006D066A">
                    <w:rPr>
                      <w:sz w:val="18"/>
                      <w:szCs w:val="18"/>
                    </w:rPr>
                    <w:t>Document the complaint</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1B40D823"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 xml:space="preserve">Complaints often include hidden opportunities for improving customer service. </w:t>
                  </w:r>
                </w:p>
                <w:p w14:paraId="21B0744F"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With the complaints documented, you can bring them up in monthly and annual meetings to seek advice on how to tackle the issue.</w:t>
                  </w:r>
                </w:p>
              </w:tc>
            </w:tr>
            <w:tr w:rsidR="006D066A" w14:paraId="11864A85" w14:textId="77777777" w:rsidTr="006D066A">
              <w:tc>
                <w:tcPr>
                  <w:tcW w:w="267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5E6EF196" w14:textId="77777777" w:rsidR="006D066A" w:rsidRPr="006D066A" w:rsidRDefault="006D066A" w:rsidP="006D066A">
                  <w:pPr>
                    <w:rPr>
                      <w:kern w:val="2"/>
                      <w:sz w:val="18"/>
                      <w:szCs w:val="18"/>
                      <w14:ligatures w14:val="standardContextual"/>
                    </w:rPr>
                  </w:pPr>
                  <w:r w:rsidRPr="006D066A">
                    <w:rPr>
                      <w:sz w:val="18"/>
                      <w:szCs w:val="18"/>
                    </w:rPr>
                    <w:t>Follow up</w:t>
                  </w:r>
                </w:p>
              </w:tc>
              <w:tc>
                <w:tcPr>
                  <w:tcW w:w="456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hideMark/>
                </w:tcPr>
                <w:p w14:paraId="6136E1EE" w14:textId="77777777" w:rsidR="006D066A" w:rsidRDefault="006D066A" w:rsidP="006D066A">
                  <w:pPr>
                    <w:spacing w:before="100" w:beforeAutospacing="1" w:after="100" w:afterAutospacing="1" w:line="240" w:lineRule="auto"/>
                    <w:rPr>
                      <w:rFonts w:eastAsia="Times New Roman" w:cs="Arial"/>
                      <w:sz w:val="20"/>
                      <w:szCs w:val="20"/>
                      <w:lang w:eastAsia="en-ZA"/>
                    </w:rPr>
                  </w:pPr>
                  <w:r>
                    <w:rPr>
                      <w:rFonts w:eastAsia="Times New Roman" w:cs="Arial"/>
                      <w:sz w:val="20"/>
                      <w:szCs w:val="20"/>
                      <w:lang w:eastAsia="en-ZA"/>
                    </w:rPr>
                    <w:t>Follow up with the customer, to establish that the matter has been resolved to their satisfaction.</w:t>
                  </w:r>
                </w:p>
              </w:tc>
            </w:tr>
          </w:tbl>
          <w:p w14:paraId="0D4DD551" w14:textId="4D53A839" w:rsidR="006D066A" w:rsidRPr="00E30164" w:rsidRDefault="006D066A" w:rsidP="00880EDF">
            <w:pPr>
              <w:rPr>
                <w:sz w:val="18"/>
                <w:szCs w:val="18"/>
              </w:rPr>
            </w:pPr>
          </w:p>
        </w:tc>
        <w:tc>
          <w:tcPr>
            <w:tcW w:w="1417" w:type="dxa"/>
          </w:tcPr>
          <w:p w14:paraId="7DFD3547" w14:textId="0096C846" w:rsidR="0010784F" w:rsidRDefault="006D066A" w:rsidP="0010784F">
            <w:pPr>
              <w:spacing w:line="360" w:lineRule="auto"/>
              <w:jc w:val="center"/>
              <w:rPr>
                <w:sz w:val="18"/>
                <w:szCs w:val="18"/>
              </w:rPr>
            </w:pPr>
            <w:r>
              <w:rPr>
                <w:sz w:val="18"/>
                <w:szCs w:val="18"/>
              </w:rPr>
              <w:lastRenderedPageBreak/>
              <w:t>15</w:t>
            </w:r>
          </w:p>
        </w:tc>
      </w:tr>
    </w:tbl>
    <w:p w14:paraId="79026C10" w14:textId="60519363" w:rsidR="009F2EE3" w:rsidRDefault="009F2EE3" w:rsidP="0016370C">
      <w:pPr>
        <w:spacing w:after="0" w:line="360" w:lineRule="auto"/>
      </w:pPr>
    </w:p>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E827" w14:textId="77777777" w:rsidR="00B6523B" w:rsidRDefault="00B6523B" w:rsidP="00DF40EB">
      <w:pPr>
        <w:spacing w:after="0" w:line="240" w:lineRule="auto"/>
      </w:pPr>
      <w:r>
        <w:separator/>
      </w:r>
    </w:p>
  </w:endnote>
  <w:endnote w:type="continuationSeparator" w:id="0">
    <w:p w14:paraId="686668A3" w14:textId="77777777" w:rsidR="00B6523B" w:rsidRDefault="00B6523B"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7EED" w14:textId="77777777" w:rsidR="00B6523B" w:rsidRDefault="00B6523B" w:rsidP="00DF40EB">
      <w:pPr>
        <w:spacing w:after="0" w:line="240" w:lineRule="auto"/>
      </w:pPr>
      <w:r>
        <w:separator/>
      </w:r>
    </w:p>
  </w:footnote>
  <w:footnote w:type="continuationSeparator" w:id="0">
    <w:p w14:paraId="4B0E4D1B" w14:textId="77777777" w:rsidR="00B6523B" w:rsidRDefault="00B6523B"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0F0C"/>
    <w:multiLevelType w:val="hybridMultilevel"/>
    <w:tmpl w:val="D4B608A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31A2981"/>
    <w:multiLevelType w:val="hybridMultilevel"/>
    <w:tmpl w:val="9A46E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04421D"/>
    <w:multiLevelType w:val="hybridMultilevel"/>
    <w:tmpl w:val="256ADDA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D9A032E"/>
    <w:multiLevelType w:val="hybridMultilevel"/>
    <w:tmpl w:val="C1929E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905021"/>
    <w:multiLevelType w:val="hybridMultilevel"/>
    <w:tmpl w:val="A2A29D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40B23F3"/>
    <w:multiLevelType w:val="hybridMultilevel"/>
    <w:tmpl w:val="F77E3310"/>
    <w:lvl w:ilvl="0" w:tplc="1C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F22B53"/>
    <w:multiLevelType w:val="hybridMultilevel"/>
    <w:tmpl w:val="FDC4DC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F4B8A"/>
    <w:multiLevelType w:val="hybridMultilevel"/>
    <w:tmpl w:val="64CC57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5716BE2"/>
    <w:multiLevelType w:val="hybridMultilevel"/>
    <w:tmpl w:val="0CA8E4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2B43883"/>
    <w:multiLevelType w:val="hybridMultilevel"/>
    <w:tmpl w:val="88327CC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46B2516F"/>
    <w:multiLevelType w:val="hybridMultilevel"/>
    <w:tmpl w:val="BF3E5A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57040029"/>
    <w:multiLevelType w:val="hybridMultilevel"/>
    <w:tmpl w:val="1DCEB634"/>
    <w:lvl w:ilvl="0" w:tplc="1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58283C97"/>
    <w:multiLevelType w:val="hybridMultilevel"/>
    <w:tmpl w:val="DE5614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16" w15:restartNumberingAfterBreak="0">
    <w:nsid w:val="5FE775B4"/>
    <w:multiLevelType w:val="hybridMultilevel"/>
    <w:tmpl w:val="99F6E4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6E1B4446"/>
    <w:multiLevelType w:val="hybridMultilevel"/>
    <w:tmpl w:val="FE5E11F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7B524728"/>
    <w:multiLevelType w:val="hybridMultilevel"/>
    <w:tmpl w:val="F47E2E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1604673">
    <w:abstractNumId w:val="6"/>
  </w:num>
  <w:num w:numId="2" w16cid:durableId="785271040">
    <w:abstractNumId w:val="15"/>
  </w:num>
  <w:num w:numId="3" w16cid:durableId="775095939">
    <w:abstractNumId w:val="8"/>
  </w:num>
  <w:num w:numId="4" w16cid:durableId="528876523">
    <w:abstractNumId w:val="0"/>
  </w:num>
  <w:num w:numId="5" w16cid:durableId="1276017939">
    <w:abstractNumId w:val="4"/>
  </w:num>
  <w:num w:numId="6" w16cid:durableId="1779249512">
    <w:abstractNumId w:val="3"/>
  </w:num>
  <w:num w:numId="7" w16cid:durableId="1013190862">
    <w:abstractNumId w:val="14"/>
  </w:num>
  <w:num w:numId="8" w16cid:durableId="1165975064">
    <w:abstractNumId w:val="2"/>
  </w:num>
  <w:num w:numId="9" w16cid:durableId="76874538">
    <w:abstractNumId w:val="11"/>
  </w:num>
  <w:num w:numId="10" w16cid:durableId="608124441">
    <w:abstractNumId w:val="17"/>
  </w:num>
  <w:num w:numId="11" w16cid:durableId="131141692">
    <w:abstractNumId w:val="18"/>
  </w:num>
  <w:num w:numId="12" w16cid:durableId="1661419664">
    <w:abstractNumId w:val="1"/>
  </w:num>
  <w:num w:numId="13" w16cid:durableId="1600942999">
    <w:abstractNumId w:val="7"/>
  </w:num>
  <w:num w:numId="14" w16cid:durableId="1437943628">
    <w:abstractNumId w:val="16"/>
  </w:num>
  <w:num w:numId="15" w16cid:durableId="1665209157">
    <w:abstractNumId w:val="5"/>
  </w:num>
  <w:num w:numId="16" w16cid:durableId="1640845921">
    <w:abstractNumId w:val="13"/>
  </w:num>
  <w:num w:numId="17" w16cid:durableId="1516650398">
    <w:abstractNumId w:val="12"/>
  </w:num>
  <w:num w:numId="18" w16cid:durableId="2133865829">
    <w:abstractNumId w:val="10"/>
  </w:num>
  <w:num w:numId="19" w16cid:durableId="326372168">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87E33"/>
    <w:rsid w:val="000F5B7D"/>
    <w:rsid w:val="0010784F"/>
    <w:rsid w:val="00116721"/>
    <w:rsid w:val="0016370C"/>
    <w:rsid w:val="00175272"/>
    <w:rsid w:val="00210AC8"/>
    <w:rsid w:val="00227787"/>
    <w:rsid w:val="0025055E"/>
    <w:rsid w:val="00271351"/>
    <w:rsid w:val="002C6CB3"/>
    <w:rsid w:val="00300021"/>
    <w:rsid w:val="00300528"/>
    <w:rsid w:val="003205CE"/>
    <w:rsid w:val="00321C91"/>
    <w:rsid w:val="00334243"/>
    <w:rsid w:val="00346236"/>
    <w:rsid w:val="003908D1"/>
    <w:rsid w:val="003C04DA"/>
    <w:rsid w:val="003E6341"/>
    <w:rsid w:val="0042674B"/>
    <w:rsid w:val="00433882"/>
    <w:rsid w:val="004432E2"/>
    <w:rsid w:val="0047405A"/>
    <w:rsid w:val="004A6D61"/>
    <w:rsid w:val="004E4D48"/>
    <w:rsid w:val="00503F5A"/>
    <w:rsid w:val="00504201"/>
    <w:rsid w:val="00520668"/>
    <w:rsid w:val="00556613"/>
    <w:rsid w:val="00570D66"/>
    <w:rsid w:val="005A255D"/>
    <w:rsid w:val="005C0385"/>
    <w:rsid w:val="005F7312"/>
    <w:rsid w:val="006127E4"/>
    <w:rsid w:val="006323CC"/>
    <w:rsid w:val="00647A0F"/>
    <w:rsid w:val="00651CA3"/>
    <w:rsid w:val="00663B1C"/>
    <w:rsid w:val="006718C8"/>
    <w:rsid w:val="006720DE"/>
    <w:rsid w:val="00683ED7"/>
    <w:rsid w:val="006921CE"/>
    <w:rsid w:val="00694A32"/>
    <w:rsid w:val="006C4B9C"/>
    <w:rsid w:val="006D066A"/>
    <w:rsid w:val="006E0F82"/>
    <w:rsid w:val="0071096B"/>
    <w:rsid w:val="0072579A"/>
    <w:rsid w:val="00730A09"/>
    <w:rsid w:val="007439A0"/>
    <w:rsid w:val="007455BE"/>
    <w:rsid w:val="00753E74"/>
    <w:rsid w:val="00761E4F"/>
    <w:rsid w:val="00780A89"/>
    <w:rsid w:val="00782BF7"/>
    <w:rsid w:val="0078459C"/>
    <w:rsid w:val="007B1A3B"/>
    <w:rsid w:val="007D27F4"/>
    <w:rsid w:val="008116B9"/>
    <w:rsid w:val="00812BEF"/>
    <w:rsid w:val="008266E1"/>
    <w:rsid w:val="00853D09"/>
    <w:rsid w:val="0086037F"/>
    <w:rsid w:val="00862455"/>
    <w:rsid w:val="008719D7"/>
    <w:rsid w:val="00880EDF"/>
    <w:rsid w:val="008E2832"/>
    <w:rsid w:val="00947249"/>
    <w:rsid w:val="00974585"/>
    <w:rsid w:val="009B2EAB"/>
    <w:rsid w:val="009B51D0"/>
    <w:rsid w:val="009D0647"/>
    <w:rsid w:val="009D72C3"/>
    <w:rsid w:val="009F2EE3"/>
    <w:rsid w:val="00A01494"/>
    <w:rsid w:val="00A17823"/>
    <w:rsid w:val="00A7319D"/>
    <w:rsid w:val="00A7518E"/>
    <w:rsid w:val="00AA2D35"/>
    <w:rsid w:val="00B13F19"/>
    <w:rsid w:val="00B42D0C"/>
    <w:rsid w:val="00B52990"/>
    <w:rsid w:val="00B63451"/>
    <w:rsid w:val="00B6523B"/>
    <w:rsid w:val="00B669D6"/>
    <w:rsid w:val="00B71D08"/>
    <w:rsid w:val="00B71F79"/>
    <w:rsid w:val="00B77061"/>
    <w:rsid w:val="00BB687B"/>
    <w:rsid w:val="00C00963"/>
    <w:rsid w:val="00C21745"/>
    <w:rsid w:val="00C32D46"/>
    <w:rsid w:val="00C353FD"/>
    <w:rsid w:val="00CB182F"/>
    <w:rsid w:val="00CB3908"/>
    <w:rsid w:val="00CB44F5"/>
    <w:rsid w:val="00D10801"/>
    <w:rsid w:val="00D51DC6"/>
    <w:rsid w:val="00D54988"/>
    <w:rsid w:val="00D63577"/>
    <w:rsid w:val="00DA14B5"/>
    <w:rsid w:val="00DD147B"/>
    <w:rsid w:val="00DF40EB"/>
    <w:rsid w:val="00E04071"/>
    <w:rsid w:val="00E30164"/>
    <w:rsid w:val="00E77D59"/>
    <w:rsid w:val="00E81897"/>
    <w:rsid w:val="00E85D3F"/>
    <w:rsid w:val="00EA05E9"/>
    <w:rsid w:val="00EC50CF"/>
    <w:rsid w:val="00EE4051"/>
    <w:rsid w:val="00F011AD"/>
    <w:rsid w:val="00F16A9E"/>
    <w:rsid w:val="00F73E7A"/>
    <w:rsid w:val="00FA4FA3"/>
    <w:rsid w:val="00FC499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4740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9D72C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Text"/>
    <w:basedOn w:val="Normal"/>
    <w:link w:val="ListParagraphChar"/>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3"/>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dttext">
    <w:name w:val="dttext"/>
    <w:basedOn w:val="DefaultParagraphFont"/>
    <w:rsid w:val="0016370C"/>
  </w:style>
  <w:style w:type="character" w:customStyle="1" w:styleId="ListParagraphChar">
    <w:name w:val="List Paragraph Char"/>
    <w:aliases w:val="Normal Text Char"/>
    <w:basedOn w:val="DefaultParagraphFont"/>
    <w:link w:val="ListParagraph"/>
    <w:uiPriority w:val="34"/>
    <w:rsid w:val="00F73E7A"/>
    <w:rPr>
      <w:rFonts w:ascii="Arial" w:hAnsi="Arial"/>
    </w:rPr>
  </w:style>
  <w:style w:type="character" w:customStyle="1" w:styleId="hscoswrapper">
    <w:name w:val="hs_cos_wrapper"/>
    <w:basedOn w:val="DefaultParagraphFont"/>
    <w:rsid w:val="006323CC"/>
  </w:style>
  <w:style w:type="character" w:customStyle="1" w:styleId="hgkelc">
    <w:name w:val="hgkelc"/>
    <w:basedOn w:val="DefaultParagraphFont"/>
    <w:rsid w:val="006323CC"/>
  </w:style>
  <w:style w:type="character" w:styleId="Emphasis">
    <w:name w:val="Emphasis"/>
    <w:basedOn w:val="DefaultParagraphFont"/>
    <w:uiPriority w:val="20"/>
    <w:qFormat/>
    <w:rsid w:val="00EC50CF"/>
    <w:rPr>
      <w:i/>
      <w:iCs/>
    </w:rPr>
  </w:style>
  <w:style w:type="character" w:customStyle="1" w:styleId="full-answer-content">
    <w:name w:val="full-answer-content"/>
    <w:rsid w:val="00761E4F"/>
  </w:style>
  <w:style w:type="character" w:customStyle="1" w:styleId="Heading2Char">
    <w:name w:val="Heading 2 Char"/>
    <w:basedOn w:val="DefaultParagraphFont"/>
    <w:link w:val="Heading2"/>
    <w:uiPriority w:val="9"/>
    <w:semiHidden/>
    <w:rsid w:val="0047405A"/>
    <w:rPr>
      <w:rFonts w:asciiTheme="majorHAnsi" w:eastAsiaTheme="majorEastAsia" w:hAnsiTheme="majorHAnsi" w:cstheme="majorBidi"/>
      <w:color w:val="2F5496" w:themeColor="accent1" w:themeShade="BF"/>
      <w:sz w:val="26"/>
      <w:szCs w:val="26"/>
    </w:rPr>
  </w:style>
  <w:style w:type="character" w:customStyle="1" w:styleId="css-qrwco2">
    <w:name w:val="css-qrwco2"/>
    <w:basedOn w:val="DefaultParagraphFont"/>
    <w:rsid w:val="00B63451"/>
  </w:style>
  <w:style w:type="character" w:styleId="Strong">
    <w:name w:val="Strong"/>
    <w:uiPriority w:val="22"/>
    <w:qFormat/>
    <w:rsid w:val="008E2832"/>
    <w:rPr>
      <w:b/>
      <w:bCs/>
      <w:color w:val="808080" w:themeColor="background1" w:themeShade="80"/>
    </w:rPr>
  </w:style>
  <w:style w:type="character" w:customStyle="1" w:styleId="Heading7Char">
    <w:name w:val="Heading 7 Char"/>
    <w:basedOn w:val="DefaultParagraphFont"/>
    <w:link w:val="Heading7"/>
    <w:rsid w:val="009D72C3"/>
    <w:rPr>
      <w:rFonts w:asciiTheme="majorHAnsi" w:eastAsiaTheme="majorEastAsia" w:hAnsiTheme="majorHAnsi" w:cstheme="majorBidi"/>
      <w:i/>
      <w:iCs/>
      <w:color w:val="1F3763" w:themeColor="accent1" w:themeShade="7F"/>
    </w:rPr>
  </w:style>
  <w:style w:type="paragraph" w:styleId="Title">
    <w:name w:val="Title"/>
    <w:basedOn w:val="Normal"/>
    <w:next w:val="Normal"/>
    <w:link w:val="TitleChar"/>
    <w:qFormat/>
    <w:rsid w:val="00D54988"/>
    <w:pPr>
      <w:spacing w:after="0" w:line="240" w:lineRule="auto"/>
      <w:contextualSpacing/>
    </w:pPr>
    <w:rPr>
      <w:rFonts w:ascii="Arial Narrow" w:eastAsiaTheme="majorEastAsia" w:hAnsi="Arial Narrow" w:cstheme="majorBidi"/>
      <w:spacing w:val="-10"/>
      <w:kern w:val="28"/>
      <w:sz w:val="72"/>
      <w:szCs w:val="56"/>
      <w:lang w:val="en-GB"/>
    </w:rPr>
  </w:style>
  <w:style w:type="character" w:customStyle="1" w:styleId="TitleChar">
    <w:name w:val="Title Char"/>
    <w:basedOn w:val="DefaultParagraphFont"/>
    <w:link w:val="Title"/>
    <w:rsid w:val="00D54988"/>
    <w:rPr>
      <w:rFonts w:ascii="Arial Narrow" w:eastAsiaTheme="majorEastAsia" w:hAnsi="Arial Narrow" w:cstheme="majorBidi"/>
      <w:spacing w:val="-10"/>
      <w:kern w:val="28"/>
      <w:sz w:val="72"/>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8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C6C0-B535-4CFA-8EA3-DF92F3E5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3670</Words>
  <Characters>20924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5</cp:revision>
  <dcterms:created xsi:type="dcterms:W3CDTF">2023-03-21T11:30:00Z</dcterms:created>
  <dcterms:modified xsi:type="dcterms:W3CDTF">2023-03-21T12:21:00Z</dcterms:modified>
</cp:coreProperties>
</file>